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1A" w:rsidRPr="0038060E" w:rsidRDefault="001A491A" w:rsidP="009C0CB2">
      <w:pPr>
        <w:jc w:val="center"/>
        <w:rPr>
          <w:rFonts w:ascii="黑体" w:eastAsia="黑体" w:hAnsi="黑体"/>
          <w:sz w:val="36"/>
          <w:szCs w:val="36"/>
        </w:rPr>
      </w:pPr>
      <w:r w:rsidRPr="0038060E">
        <w:rPr>
          <w:rFonts w:ascii="黑体" w:eastAsia="黑体" w:hAnsi="黑体" w:hint="eastAsia"/>
          <w:sz w:val="36"/>
          <w:szCs w:val="36"/>
        </w:rPr>
        <w:t>食品与生物工程学院实验教学低值易耗品采购管理办法（</w:t>
      </w:r>
      <w:r w:rsidR="0038060E" w:rsidRPr="0038060E">
        <w:rPr>
          <w:rFonts w:ascii="黑体" w:eastAsia="黑体" w:hAnsi="黑体" w:hint="eastAsia"/>
          <w:sz w:val="36"/>
          <w:szCs w:val="36"/>
        </w:rPr>
        <w:t>试行</w:t>
      </w:r>
      <w:r w:rsidRPr="0038060E">
        <w:rPr>
          <w:rFonts w:ascii="黑体" w:eastAsia="黑体" w:hAnsi="黑体" w:hint="eastAsia"/>
          <w:sz w:val="36"/>
          <w:szCs w:val="36"/>
        </w:rPr>
        <w:t>）</w:t>
      </w:r>
    </w:p>
    <w:p w:rsidR="001A491A" w:rsidRDefault="001A491A" w:rsidP="009C0CB2">
      <w:pPr>
        <w:jc w:val="center"/>
        <w:rPr>
          <w:rFonts w:ascii="黑体" w:eastAsia="黑体" w:hAnsi="黑体"/>
          <w:sz w:val="44"/>
          <w:szCs w:val="44"/>
        </w:rPr>
      </w:pPr>
    </w:p>
    <w:p w:rsidR="001A491A" w:rsidRPr="009C0CB2" w:rsidRDefault="001A491A" w:rsidP="009C0CB2">
      <w:pPr>
        <w:spacing w:line="360" w:lineRule="auto"/>
        <w:ind w:firstLineChars="200" w:firstLine="560"/>
        <w:jc w:val="left"/>
        <w:rPr>
          <w:rFonts w:ascii="宋体"/>
          <w:sz w:val="28"/>
          <w:szCs w:val="28"/>
        </w:rPr>
      </w:pPr>
      <w:r w:rsidRPr="009C0CB2">
        <w:rPr>
          <w:rFonts w:ascii="宋体" w:hAnsi="宋体" w:hint="eastAsia"/>
          <w:sz w:val="28"/>
          <w:szCs w:val="28"/>
        </w:rPr>
        <w:t>为了贯彻执行勤俭办学的方针，加强</w:t>
      </w:r>
      <w:r>
        <w:rPr>
          <w:rFonts w:ascii="宋体" w:hAnsi="宋体" w:hint="eastAsia"/>
          <w:sz w:val="28"/>
          <w:szCs w:val="28"/>
        </w:rPr>
        <w:t>实验</w:t>
      </w:r>
      <w:r w:rsidRPr="009C0CB2">
        <w:rPr>
          <w:rFonts w:ascii="宋体" w:hAnsi="宋体" w:hint="eastAsia"/>
          <w:sz w:val="28"/>
          <w:szCs w:val="28"/>
        </w:rPr>
        <w:t>教学低值易耗品的科学管理及妥善使用，防止积压浪费，提高资金效益和采购物资质量，根据《浙江工商大学教学、科研材料及低值易耗品管理条例》（浙商大设备〔</w:t>
      </w:r>
      <w:r w:rsidRPr="009C0CB2">
        <w:rPr>
          <w:rFonts w:ascii="宋体" w:hAnsi="宋体"/>
          <w:sz w:val="28"/>
          <w:szCs w:val="28"/>
        </w:rPr>
        <w:t>2005</w:t>
      </w:r>
      <w:r w:rsidRPr="009C0CB2">
        <w:rPr>
          <w:rFonts w:ascii="宋体" w:hAnsi="宋体" w:hint="eastAsia"/>
          <w:sz w:val="28"/>
          <w:szCs w:val="28"/>
        </w:rPr>
        <w:t>〕</w:t>
      </w:r>
      <w:r w:rsidRPr="009C0CB2">
        <w:rPr>
          <w:rFonts w:ascii="宋体" w:hAnsi="宋体"/>
          <w:sz w:val="28"/>
          <w:szCs w:val="28"/>
        </w:rPr>
        <w:t>404</w:t>
      </w:r>
      <w:r w:rsidRPr="009C0CB2">
        <w:rPr>
          <w:rFonts w:ascii="宋体" w:hAnsi="宋体" w:hint="eastAsia"/>
          <w:sz w:val="28"/>
          <w:szCs w:val="28"/>
        </w:rPr>
        <w:t>号</w:t>
      </w:r>
      <w:r w:rsidR="0038060E">
        <w:rPr>
          <w:rFonts w:ascii="宋体" w:hAnsi="宋体" w:hint="eastAsia"/>
          <w:sz w:val="28"/>
          <w:szCs w:val="28"/>
        </w:rPr>
        <w:t>）</w:t>
      </w:r>
      <w:r w:rsidRPr="009C0CB2">
        <w:rPr>
          <w:rFonts w:ascii="宋体" w:hAnsi="宋体" w:hint="eastAsia"/>
          <w:sz w:val="28"/>
          <w:szCs w:val="28"/>
        </w:rPr>
        <w:t>等相关文件精神，结合我院实际，特制定本办法。</w:t>
      </w:r>
    </w:p>
    <w:p w:rsidR="001A491A" w:rsidRPr="005511CE" w:rsidRDefault="001A491A" w:rsidP="005511CE">
      <w:pPr>
        <w:pStyle w:val="a5"/>
        <w:numPr>
          <w:ilvl w:val="0"/>
          <w:numId w:val="1"/>
        </w:numPr>
        <w:spacing w:line="580" w:lineRule="exact"/>
        <w:ind w:firstLineChars="0"/>
        <w:jc w:val="left"/>
        <w:rPr>
          <w:rFonts w:ascii="宋体"/>
          <w:sz w:val="28"/>
          <w:szCs w:val="28"/>
        </w:rPr>
      </w:pPr>
      <w:r w:rsidRPr="005511CE">
        <w:rPr>
          <w:rFonts w:hint="eastAsia"/>
          <w:sz w:val="28"/>
          <w:szCs w:val="28"/>
        </w:rPr>
        <w:t>本办法所列低值易</w:t>
      </w:r>
      <w:r w:rsidRPr="005511CE">
        <w:rPr>
          <w:rFonts w:ascii="宋体" w:hAnsi="宋体" w:hint="eastAsia"/>
          <w:sz w:val="28"/>
          <w:szCs w:val="28"/>
        </w:rPr>
        <w:t>耗品实验材料（以下简称实验材料）是指</w:t>
      </w:r>
      <w:r>
        <w:rPr>
          <w:rFonts w:ascii="宋体" w:hAnsi="宋体" w:hint="eastAsia"/>
          <w:sz w:val="28"/>
          <w:szCs w:val="28"/>
        </w:rPr>
        <w:t>本科</w:t>
      </w:r>
      <w:r w:rsidRPr="005511CE">
        <w:rPr>
          <w:rFonts w:ascii="宋体" w:hAnsi="宋体" w:hint="eastAsia"/>
          <w:sz w:val="28"/>
          <w:szCs w:val="28"/>
        </w:rPr>
        <w:t>实验教学使用的易耗、易损且不属于固定资产范围的物品</w:t>
      </w:r>
      <w:r>
        <w:rPr>
          <w:rFonts w:ascii="宋体" w:hAnsi="宋体" w:hint="eastAsia"/>
          <w:sz w:val="28"/>
          <w:szCs w:val="28"/>
        </w:rPr>
        <w:t>，</w:t>
      </w:r>
      <w:r w:rsidRPr="005511CE">
        <w:rPr>
          <w:rFonts w:ascii="宋体" w:hAnsi="宋体" w:hint="eastAsia"/>
          <w:sz w:val="28"/>
          <w:szCs w:val="28"/>
        </w:rPr>
        <w:t>主要包括</w:t>
      </w:r>
      <w:r>
        <w:rPr>
          <w:rFonts w:ascii="宋体" w:hAnsi="宋体" w:hint="eastAsia"/>
          <w:sz w:val="28"/>
          <w:szCs w:val="28"/>
        </w:rPr>
        <w:t>化学</w:t>
      </w:r>
      <w:r w:rsidRPr="005511CE">
        <w:rPr>
          <w:rFonts w:ascii="宋体" w:hAnsi="宋体" w:hint="eastAsia"/>
          <w:sz w:val="28"/>
          <w:szCs w:val="28"/>
        </w:rPr>
        <w:t>试剂、</w:t>
      </w:r>
      <w:r>
        <w:rPr>
          <w:rFonts w:ascii="宋体" w:hAnsi="宋体" w:hint="eastAsia"/>
          <w:sz w:val="28"/>
          <w:szCs w:val="28"/>
        </w:rPr>
        <w:t>玻璃仪器、卫生用品</w:t>
      </w:r>
      <w:r w:rsidRPr="005511CE">
        <w:rPr>
          <w:rFonts w:ascii="宋体" w:hAnsi="宋体" w:hint="eastAsia"/>
          <w:sz w:val="28"/>
          <w:szCs w:val="28"/>
        </w:rPr>
        <w:t>等。</w:t>
      </w:r>
    </w:p>
    <w:p w:rsidR="001A491A" w:rsidRPr="007C3838" w:rsidRDefault="001A491A" w:rsidP="005511CE">
      <w:pPr>
        <w:pStyle w:val="a5"/>
        <w:numPr>
          <w:ilvl w:val="0"/>
          <w:numId w:val="1"/>
        </w:numPr>
        <w:spacing w:line="580" w:lineRule="exact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实验室管理室依据教学计划对全院各系室</w:t>
      </w:r>
      <w:r w:rsidRPr="005511CE">
        <w:rPr>
          <w:rFonts w:ascii="宋体" w:hAnsi="宋体" w:hint="eastAsia"/>
          <w:sz w:val="28"/>
          <w:szCs w:val="28"/>
        </w:rPr>
        <w:t>实验耗材</w:t>
      </w:r>
      <w:r>
        <w:rPr>
          <w:rFonts w:ascii="宋体" w:hAnsi="宋体" w:hint="eastAsia"/>
          <w:sz w:val="28"/>
          <w:szCs w:val="28"/>
        </w:rPr>
        <w:t>的计划进行汇总、审核，并做好</w:t>
      </w:r>
      <w:r w:rsidRPr="005511CE">
        <w:rPr>
          <w:rFonts w:ascii="宋体" w:hAnsi="宋体" w:hint="eastAsia"/>
          <w:sz w:val="28"/>
          <w:szCs w:val="28"/>
        </w:rPr>
        <w:t>实验</w:t>
      </w:r>
      <w:r w:rsidR="0038060E">
        <w:rPr>
          <w:rFonts w:ascii="宋体" w:hAnsi="宋体" w:hint="eastAsia"/>
          <w:sz w:val="28"/>
          <w:szCs w:val="28"/>
        </w:rPr>
        <w:t>材料</w:t>
      </w:r>
      <w:r>
        <w:rPr>
          <w:rFonts w:ascii="宋体" w:hAnsi="宋体" w:hint="eastAsia"/>
          <w:sz w:val="28"/>
          <w:szCs w:val="28"/>
        </w:rPr>
        <w:t>的管理和使用监督工作。</w:t>
      </w:r>
    </w:p>
    <w:p w:rsidR="001A491A" w:rsidRPr="00E64713" w:rsidRDefault="001A491A" w:rsidP="005511CE">
      <w:pPr>
        <w:pStyle w:val="a5"/>
        <w:numPr>
          <w:ilvl w:val="0"/>
          <w:numId w:val="1"/>
        </w:numPr>
        <w:spacing w:line="580" w:lineRule="exact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各实验室应于每学期结束前</w:t>
      </w:r>
      <w:r w:rsidR="0038060E">
        <w:rPr>
          <w:rFonts w:ascii="宋体" w:hAnsi="宋体" w:hint="eastAsia"/>
          <w:sz w:val="28"/>
          <w:szCs w:val="28"/>
        </w:rPr>
        <w:t>根据实验教学</w:t>
      </w:r>
      <w:r>
        <w:rPr>
          <w:rFonts w:ascii="宋体" w:hAnsi="宋体" w:hint="eastAsia"/>
          <w:sz w:val="28"/>
          <w:szCs w:val="28"/>
        </w:rPr>
        <w:t>计划和现有库存量，填写《</w:t>
      </w:r>
      <w:r w:rsidRPr="00065F38">
        <w:rPr>
          <w:rFonts w:ascii="宋体" w:hAnsi="宋体" w:hint="eastAsia"/>
          <w:sz w:val="28"/>
          <w:szCs w:val="28"/>
        </w:rPr>
        <w:t>食品与生物工程学院</w:t>
      </w:r>
      <w:r>
        <w:rPr>
          <w:rFonts w:ascii="宋体" w:hAnsi="宋体" w:hint="eastAsia"/>
          <w:sz w:val="28"/>
          <w:szCs w:val="28"/>
        </w:rPr>
        <w:t>实验</w:t>
      </w:r>
      <w:r w:rsidR="0038060E">
        <w:rPr>
          <w:rFonts w:ascii="宋体" w:hAnsi="宋体" w:hint="eastAsia"/>
          <w:sz w:val="28"/>
          <w:szCs w:val="28"/>
        </w:rPr>
        <w:t>教学</w:t>
      </w:r>
      <w:r>
        <w:rPr>
          <w:rFonts w:ascii="宋体" w:hAnsi="宋体" w:hint="eastAsia"/>
          <w:sz w:val="28"/>
          <w:szCs w:val="28"/>
        </w:rPr>
        <w:t>低值</w:t>
      </w:r>
      <w:r w:rsidRPr="005511CE">
        <w:rPr>
          <w:rFonts w:ascii="宋体" w:hAnsi="宋体" w:hint="eastAsia"/>
          <w:sz w:val="28"/>
          <w:szCs w:val="28"/>
        </w:rPr>
        <w:t>易耗</w:t>
      </w:r>
      <w:r>
        <w:rPr>
          <w:rFonts w:ascii="宋体" w:hAnsi="宋体" w:hint="eastAsia"/>
          <w:sz w:val="28"/>
          <w:szCs w:val="28"/>
        </w:rPr>
        <w:t>品汇总表》（一式两份、具体见附件），由系室主任签字确认后</w:t>
      </w:r>
      <w:r>
        <w:rPr>
          <w:rFonts w:hint="eastAsia"/>
          <w:sz w:val="28"/>
          <w:szCs w:val="28"/>
        </w:rPr>
        <w:t>报实验管理室审核</w:t>
      </w:r>
      <w:r>
        <w:rPr>
          <w:rFonts w:ascii="宋体" w:hAnsi="宋体" w:hint="eastAsia"/>
          <w:sz w:val="28"/>
          <w:szCs w:val="28"/>
        </w:rPr>
        <w:t>；同时发送电子稿至：</w:t>
      </w:r>
      <w:r w:rsidR="0038060E">
        <w:rPr>
          <w:rFonts w:ascii="宋体" w:hAnsi="宋体" w:hint="eastAsia"/>
          <w:sz w:val="28"/>
          <w:szCs w:val="28"/>
        </w:rPr>
        <w:t>spxysys@126.com</w:t>
      </w:r>
      <w:r>
        <w:rPr>
          <w:rFonts w:ascii="宋体" w:hAnsi="宋体" w:hint="eastAsia"/>
          <w:sz w:val="28"/>
          <w:szCs w:val="28"/>
        </w:rPr>
        <w:t>。</w:t>
      </w:r>
    </w:p>
    <w:p w:rsidR="001A491A" w:rsidRDefault="001A491A" w:rsidP="005511CE">
      <w:pPr>
        <w:pStyle w:val="a5"/>
        <w:numPr>
          <w:ilvl w:val="0"/>
          <w:numId w:val="1"/>
        </w:numPr>
        <w:spacing w:line="580" w:lineRule="exact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采购方式原则上由实验管理</w:t>
      </w:r>
      <w:r w:rsidR="0038060E">
        <w:rPr>
          <w:rFonts w:hint="eastAsia"/>
          <w:sz w:val="28"/>
          <w:szCs w:val="28"/>
        </w:rPr>
        <w:t>室</w:t>
      </w:r>
      <w:r>
        <w:rPr>
          <w:rFonts w:hint="eastAsia"/>
          <w:sz w:val="28"/>
          <w:szCs w:val="28"/>
        </w:rPr>
        <w:t>专职人员进行统一集中采购；难易预料、急需的非计划性的零星采购，使用者应提前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个工作日向实验室管理室提出申请。</w:t>
      </w:r>
    </w:p>
    <w:p w:rsidR="001A491A" w:rsidRPr="00685502" w:rsidRDefault="001A491A" w:rsidP="005511CE">
      <w:pPr>
        <w:pStyle w:val="a5"/>
        <w:numPr>
          <w:ilvl w:val="0"/>
          <w:numId w:val="1"/>
        </w:numPr>
        <w:spacing w:line="580" w:lineRule="exact"/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各实验室（实验课程）的</w:t>
      </w:r>
      <w:r w:rsidR="0038060E">
        <w:rPr>
          <w:rFonts w:ascii="宋体" w:hAnsi="宋体" w:hint="eastAsia"/>
          <w:sz w:val="28"/>
          <w:szCs w:val="28"/>
        </w:rPr>
        <w:t>实验材料</w:t>
      </w:r>
      <w:r>
        <w:rPr>
          <w:rFonts w:ascii="宋体" w:hAnsi="宋体" w:hint="eastAsia"/>
          <w:sz w:val="28"/>
          <w:szCs w:val="28"/>
        </w:rPr>
        <w:t>采购采取限额总量控制，额度根据班级数、班级人数、人均金额、课程性质、调整系数等因素确定，即：总金额</w:t>
      </w:r>
      <w:r>
        <w:rPr>
          <w:rFonts w:ascii="宋体" w:hAnsi="宋体"/>
          <w:sz w:val="28"/>
          <w:szCs w:val="28"/>
        </w:rPr>
        <w:t>=</w:t>
      </w:r>
      <w:r>
        <w:rPr>
          <w:rFonts w:ascii="宋体" w:hAnsi="宋体" w:hint="eastAsia"/>
          <w:sz w:val="28"/>
          <w:szCs w:val="28"/>
        </w:rPr>
        <w:t>班级人数</w:t>
      </w:r>
      <w:r>
        <w:rPr>
          <w:rFonts w:ascii="宋体" w:hAnsi="宋体"/>
          <w:sz w:val="28"/>
          <w:szCs w:val="28"/>
        </w:rPr>
        <w:t>*</w:t>
      </w:r>
      <w:r>
        <w:rPr>
          <w:rFonts w:ascii="宋体" w:hAnsi="宋体" w:hint="eastAsia"/>
          <w:sz w:val="28"/>
          <w:szCs w:val="28"/>
        </w:rPr>
        <w:t>班级数</w:t>
      </w:r>
      <w:r>
        <w:rPr>
          <w:rFonts w:ascii="宋体" w:hAnsi="宋体"/>
          <w:sz w:val="28"/>
          <w:szCs w:val="28"/>
        </w:rPr>
        <w:t>*</w:t>
      </w:r>
      <w:r>
        <w:rPr>
          <w:rFonts w:ascii="宋体" w:hAnsi="宋体" w:hint="eastAsia"/>
          <w:sz w:val="28"/>
          <w:szCs w:val="28"/>
        </w:rPr>
        <w:t>人均金额</w:t>
      </w:r>
      <w:r>
        <w:rPr>
          <w:rFonts w:ascii="宋体" w:hAnsi="宋体"/>
          <w:sz w:val="28"/>
          <w:szCs w:val="28"/>
        </w:rPr>
        <w:t xml:space="preserve"> *</w:t>
      </w:r>
      <w:r>
        <w:rPr>
          <w:rFonts w:ascii="宋体" w:hAnsi="宋体" w:hint="eastAsia"/>
          <w:sz w:val="28"/>
          <w:szCs w:val="28"/>
        </w:rPr>
        <w:lastRenderedPageBreak/>
        <w:t>调整系数，具体见附件。</w:t>
      </w:r>
    </w:p>
    <w:p w:rsidR="001A491A" w:rsidRPr="007A62D3" w:rsidRDefault="001A491A" w:rsidP="005511CE">
      <w:pPr>
        <w:pStyle w:val="a5"/>
        <w:numPr>
          <w:ilvl w:val="0"/>
          <w:numId w:val="1"/>
        </w:numPr>
        <w:spacing w:line="580" w:lineRule="exact"/>
        <w:ind w:firstLineChars="0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实验</w:t>
      </w:r>
      <w:r w:rsidR="0038060E">
        <w:rPr>
          <w:rFonts w:ascii="宋体" w:hAnsi="宋体" w:hint="eastAsia"/>
          <w:sz w:val="28"/>
          <w:szCs w:val="28"/>
        </w:rPr>
        <w:t>材料</w:t>
      </w:r>
      <w:r>
        <w:rPr>
          <w:rFonts w:ascii="宋体" w:hAnsi="宋体" w:hint="eastAsia"/>
          <w:sz w:val="28"/>
          <w:szCs w:val="28"/>
        </w:rPr>
        <w:t>购回后，由使用人员清点入库、核对，并将清单</w:t>
      </w:r>
      <w:r w:rsidR="0038060E">
        <w:rPr>
          <w:rFonts w:ascii="宋体" w:hAnsi="宋体" w:hint="eastAsia"/>
          <w:sz w:val="28"/>
          <w:szCs w:val="28"/>
        </w:rPr>
        <w:t>原件</w:t>
      </w:r>
      <w:r>
        <w:rPr>
          <w:rFonts w:ascii="宋体" w:hAnsi="宋体" w:hint="eastAsia"/>
          <w:sz w:val="28"/>
          <w:szCs w:val="28"/>
        </w:rPr>
        <w:t>存档备查。</w:t>
      </w:r>
    </w:p>
    <w:p w:rsidR="001A491A" w:rsidRPr="007A62D3" w:rsidRDefault="001A491A" w:rsidP="007A62D3">
      <w:pPr>
        <w:pStyle w:val="a5"/>
        <w:numPr>
          <w:ilvl w:val="0"/>
          <w:numId w:val="1"/>
        </w:numPr>
        <w:spacing w:line="580" w:lineRule="exact"/>
        <w:ind w:firstLineChars="0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实验耗材购置经费的报销按学院相关财务制度执行，需附</w:t>
      </w:r>
      <w:r w:rsidR="003111D9">
        <w:rPr>
          <w:rFonts w:ascii="宋体" w:hAnsi="宋体" w:hint="eastAsia"/>
          <w:sz w:val="28"/>
          <w:szCs w:val="28"/>
        </w:rPr>
        <w:t>《</w:t>
      </w:r>
      <w:r w:rsidR="003111D9" w:rsidRPr="00065F38">
        <w:rPr>
          <w:rFonts w:ascii="宋体" w:hAnsi="宋体" w:hint="eastAsia"/>
          <w:sz w:val="28"/>
          <w:szCs w:val="28"/>
        </w:rPr>
        <w:t>食品与生物工程学院</w:t>
      </w:r>
      <w:r w:rsidR="003111D9">
        <w:rPr>
          <w:rFonts w:ascii="宋体" w:hAnsi="宋体" w:hint="eastAsia"/>
          <w:sz w:val="28"/>
          <w:szCs w:val="28"/>
        </w:rPr>
        <w:t>实验教学低值</w:t>
      </w:r>
      <w:r w:rsidR="003111D9" w:rsidRPr="005511CE">
        <w:rPr>
          <w:rFonts w:ascii="宋体" w:hAnsi="宋体" w:hint="eastAsia"/>
          <w:sz w:val="28"/>
          <w:szCs w:val="28"/>
        </w:rPr>
        <w:t>易耗</w:t>
      </w:r>
      <w:r w:rsidR="003111D9">
        <w:rPr>
          <w:rFonts w:ascii="宋体" w:hAnsi="宋体" w:hint="eastAsia"/>
          <w:sz w:val="28"/>
          <w:szCs w:val="28"/>
        </w:rPr>
        <w:t>品汇总表》</w:t>
      </w:r>
      <w:r>
        <w:rPr>
          <w:rFonts w:ascii="宋体" w:hAnsi="宋体" w:hint="eastAsia"/>
          <w:sz w:val="28"/>
          <w:szCs w:val="28"/>
        </w:rPr>
        <w:t>原件。</w:t>
      </w:r>
    </w:p>
    <w:p w:rsidR="001A491A" w:rsidRPr="007A62D3" w:rsidRDefault="001558E8" w:rsidP="007A62D3">
      <w:pPr>
        <w:pStyle w:val="a5"/>
        <w:numPr>
          <w:ilvl w:val="0"/>
          <w:numId w:val="1"/>
        </w:numPr>
        <w:spacing w:line="580" w:lineRule="exact"/>
        <w:ind w:firstLineChars="0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本办自公布之日</w:t>
      </w:r>
      <w:r w:rsidR="001A491A">
        <w:rPr>
          <w:rFonts w:ascii="宋体" w:hAnsi="宋体" w:hint="eastAsia"/>
          <w:sz w:val="28"/>
          <w:szCs w:val="28"/>
        </w:rPr>
        <w:t>起实施，其它相关办法同时废止。</w:t>
      </w:r>
    </w:p>
    <w:p w:rsidR="001A491A" w:rsidRPr="001558E8" w:rsidRDefault="001A491A" w:rsidP="007A62D3">
      <w:pPr>
        <w:spacing w:line="580" w:lineRule="exact"/>
        <w:jc w:val="left"/>
        <w:rPr>
          <w:sz w:val="28"/>
          <w:szCs w:val="28"/>
        </w:rPr>
      </w:pPr>
    </w:p>
    <w:p w:rsidR="001A491A" w:rsidRDefault="001A491A" w:rsidP="007A62D3">
      <w:pPr>
        <w:spacing w:line="580" w:lineRule="exact"/>
        <w:jc w:val="left"/>
        <w:rPr>
          <w:sz w:val="28"/>
          <w:szCs w:val="28"/>
        </w:rPr>
      </w:pPr>
    </w:p>
    <w:p w:rsidR="001A491A" w:rsidRDefault="001A491A" w:rsidP="007A62D3">
      <w:pPr>
        <w:spacing w:line="580" w:lineRule="exact"/>
        <w:jc w:val="left"/>
        <w:rPr>
          <w:sz w:val="28"/>
          <w:szCs w:val="28"/>
        </w:rPr>
      </w:pPr>
    </w:p>
    <w:p w:rsidR="001A491A" w:rsidRDefault="001A491A" w:rsidP="007A62D3">
      <w:pPr>
        <w:spacing w:line="580" w:lineRule="exact"/>
        <w:ind w:firstLineChars="2050" w:firstLine="5740"/>
        <w:jc w:val="left"/>
        <w:rPr>
          <w:sz w:val="28"/>
          <w:szCs w:val="28"/>
        </w:rPr>
      </w:pPr>
      <w:r w:rsidRPr="00065F38">
        <w:rPr>
          <w:rFonts w:ascii="宋体" w:hAnsi="宋体" w:hint="eastAsia"/>
          <w:sz w:val="28"/>
          <w:szCs w:val="28"/>
        </w:rPr>
        <w:t>食品与生物工程学院</w:t>
      </w:r>
    </w:p>
    <w:p w:rsidR="001A491A" w:rsidRDefault="001A491A" w:rsidP="007A62D3">
      <w:pPr>
        <w:spacing w:line="580" w:lineRule="exact"/>
        <w:ind w:firstLineChars="2100" w:firstLine="5880"/>
        <w:jc w:val="left"/>
        <w:rPr>
          <w:sz w:val="28"/>
          <w:szCs w:val="28"/>
        </w:rPr>
      </w:pP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5D4366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p w:rsidR="001A491A" w:rsidRDefault="001A491A" w:rsidP="005D436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附件</w:t>
      </w:r>
      <w:r w:rsidR="005D436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：限额采购计算标准：</w:t>
      </w:r>
    </w:p>
    <w:p w:rsidR="001A491A" w:rsidRDefault="001A491A" w:rsidP="00740330">
      <w:pPr>
        <w:spacing w:line="58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515"/>
        <w:gridCol w:w="1803"/>
        <w:gridCol w:w="1467"/>
        <w:gridCol w:w="1636"/>
      </w:tblGrid>
      <w:tr w:rsidR="001A491A" w:rsidRPr="00635088" w:rsidTr="00635088">
        <w:tc>
          <w:tcPr>
            <w:tcW w:w="1101" w:type="dxa"/>
            <w:vAlign w:val="center"/>
          </w:tcPr>
          <w:p w:rsidR="001A491A" w:rsidRPr="00635088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63508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15" w:type="dxa"/>
            <w:vAlign w:val="center"/>
          </w:tcPr>
          <w:p w:rsidR="001A491A" w:rsidRPr="00635088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635088">
              <w:rPr>
                <w:rFonts w:hint="eastAsia"/>
                <w:sz w:val="24"/>
                <w:szCs w:val="24"/>
              </w:rPr>
              <w:t>实验（课程）类别</w:t>
            </w:r>
          </w:p>
        </w:tc>
        <w:tc>
          <w:tcPr>
            <w:tcW w:w="1803" w:type="dxa"/>
            <w:vAlign w:val="center"/>
          </w:tcPr>
          <w:p w:rsidR="001A491A" w:rsidRPr="00635088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635088">
              <w:rPr>
                <w:rFonts w:hint="eastAsia"/>
                <w:sz w:val="24"/>
                <w:szCs w:val="24"/>
              </w:rPr>
              <w:t>生均金额（元）</w:t>
            </w:r>
          </w:p>
        </w:tc>
        <w:tc>
          <w:tcPr>
            <w:tcW w:w="1467" w:type="dxa"/>
            <w:vAlign w:val="center"/>
          </w:tcPr>
          <w:p w:rsidR="001A491A" w:rsidRPr="00635088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635088">
              <w:rPr>
                <w:rFonts w:hint="eastAsia"/>
                <w:sz w:val="24"/>
                <w:szCs w:val="24"/>
              </w:rPr>
              <w:t>调整系数</w:t>
            </w:r>
          </w:p>
        </w:tc>
        <w:tc>
          <w:tcPr>
            <w:tcW w:w="1636" w:type="dxa"/>
            <w:vAlign w:val="center"/>
          </w:tcPr>
          <w:p w:rsidR="001A491A" w:rsidRPr="00635088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635088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A491A" w:rsidRPr="00635088" w:rsidTr="00635088">
        <w:tc>
          <w:tcPr>
            <w:tcW w:w="1101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1</w:t>
            </w:r>
          </w:p>
        </w:tc>
        <w:tc>
          <w:tcPr>
            <w:tcW w:w="2515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rFonts w:hint="eastAsia"/>
                <w:sz w:val="24"/>
                <w:szCs w:val="24"/>
              </w:rPr>
              <w:t>工程类（化工原理、金工车间等）</w:t>
            </w:r>
          </w:p>
        </w:tc>
        <w:tc>
          <w:tcPr>
            <w:tcW w:w="1803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0.6</w:t>
            </w:r>
          </w:p>
        </w:tc>
        <w:tc>
          <w:tcPr>
            <w:tcW w:w="1636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rFonts w:hint="eastAsia"/>
                <w:sz w:val="24"/>
                <w:szCs w:val="24"/>
              </w:rPr>
              <w:t>其中金工车间系数</w:t>
            </w:r>
            <w:r w:rsidRPr="0038060E">
              <w:rPr>
                <w:sz w:val="24"/>
                <w:szCs w:val="24"/>
              </w:rPr>
              <w:t>1.5</w:t>
            </w:r>
          </w:p>
        </w:tc>
      </w:tr>
      <w:tr w:rsidR="001A491A" w:rsidRPr="00635088" w:rsidTr="00635088">
        <w:tc>
          <w:tcPr>
            <w:tcW w:w="1101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2</w:t>
            </w:r>
          </w:p>
        </w:tc>
        <w:tc>
          <w:tcPr>
            <w:tcW w:w="2515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rFonts w:hint="eastAsia"/>
                <w:sz w:val="24"/>
                <w:szCs w:val="24"/>
              </w:rPr>
              <w:t>分析类（含分析化学、物理化学、无机化学、有机化学、理化检验、仪器分析等）</w:t>
            </w:r>
          </w:p>
        </w:tc>
        <w:tc>
          <w:tcPr>
            <w:tcW w:w="1803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rFonts w:hint="eastAsia"/>
                <w:sz w:val="24"/>
                <w:szCs w:val="24"/>
              </w:rPr>
              <w:t>其中仪器分析系数</w:t>
            </w:r>
            <w:r w:rsidRPr="0038060E">
              <w:rPr>
                <w:sz w:val="24"/>
                <w:szCs w:val="24"/>
              </w:rPr>
              <w:t>1.5</w:t>
            </w:r>
          </w:p>
        </w:tc>
      </w:tr>
      <w:tr w:rsidR="001A491A" w:rsidRPr="00635088" w:rsidTr="00635088">
        <w:tc>
          <w:tcPr>
            <w:tcW w:w="1101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rFonts w:hint="eastAsia"/>
                <w:sz w:val="24"/>
                <w:szCs w:val="24"/>
              </w:rPr>
              <w:t>化学类（含</w:t>
            </w:r>
          </w:p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rFonts w:hint="eastAsia"/>
                <w:sz w:val="24"/>
                <w:szCs w:val="24"/>
              </w:rPr>
              <w:t>精细化学品化学实验、高分子化学实验、商品检测与化学安全评价等）</w:t>
            </w:r>
          </w:p>
        </w:tc>
        <w:tc>
          <w:tcPr>
            <w:tcW w:w="1803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1.5</w:t>
            </w:r>
          </w:p>
        </w:tc>
        <w:tc>
          <w:tcPr>
            <w:tcW w:w="1636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A491A" w:rsidRPr="00635088" w:rsidTr="00635088">
        <w:tc>
          <w:tcPr>
            <w:tcW w:w="1101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4</w:t>
            </w:r>
          </w:p>
        </w:tc>
        <w:tc>
          <w:tcPr>
            <w:tcW w:w="2515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rFonts w:hint="eastAsia"/>
                <w:sz w:val="24"/>
                <w:szCs w:val="24"/>
              </w:rPr>
              <w:t>生物类（含生物化学、微生物、生物工程、发酵工程、分子生物学等）</w:t>
            </w:r>
          </w:p>
        </w:tc>
        <w:tc>
          <w:tcPr>
            <w:tcW w:w="1803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1.5</w:t>
            </w:r>
          </w:p>
        </w:tc>
        <w:tc>
          <w:tcPr>
            <w:tcW w:w="1636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1A491A" w:rsidRPr="00635088" w:rsidTr="00635088">
        <w:tc>
          <w:tcPr>
            <w:tcW w:w="1101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5</w:t>
            </w:r>
          </w:p>
        </w:tc>
        <w:tc>
          <w:tcPr>
            <w:tcW w:w="2515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rFonts w:hint="eastAsia"/>
                <w:sz w:val="24"/>
                <w:szCs w:val="24"/>
              </w:rPr>
              <w:t>食品类（含食品专业综合实验、水产品加工综合实验等）</w:t>
            </w:r>
          </w:p>
        </w:tc>
        <w:tc>
          <w:tcPr>
            <w:tcW w:w="1803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5</w:t>
            </w:r>
          </w:p>
        </w:tc>
        <w:tc>
          <w:tcPr>
            <w:tcW w:w="1467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  <w:r w:rsidRPr="0038060E">
              <w:rPr>
                <w:sz w:val="24"/>
                <w:szCs w:val="24"/>
              </w:rPr>
              <w:t>1.5</w:t>
            </w:r>
          </w:p>
        </w:tc>
        <w:tc>
          <w:tcPr>
            <w:tcW w:w="1636" w:type="dxa"/>
            <w:vAlign w:val="center"/>
          </w:tcPr>
          <w:p w:rsidR="001A491A" w:rsidRPr="0038060E" w:rsidRDefault="001A491A" w:rsidP="0063508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1A491A" w:rsidRPr="009D1CE5" w:rsidRDefault="001A491A" w:rsidP="00740330">
      <w:pPr>
        <w:spacing w:line="580" w:lineRule="exact"/>
        <w:jc w:val="center"/>
        <w:rPr>
          <w:sz w:val="28"/>
          <w:szCs w:val="28"/>
        </w:rPr>
      </w:pPr>
    </w:p>
    <w:sectPr w:rsidR="001A491A" w:rsidRPr="009D1CE5" w:rsidSect="00F05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A9" w:rsidRDefault="00497AA9" w:rsidP="009C0CB2">
      <w:r>
        <w:separator/>
      </w:r>
    </w:p>
  </w:endnote>
  <w:endnote w:type="continuationSeparator" w:id="1">
    <w:p w:rsidR="00497AA9" w:rsidRDefault="00497AA9" w:rsidP="009C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66" w:rsidRDefault="005D436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1A" w:rsidRDefault="001A491A">
    <w:pPr>
      <w:pStyle w:val="a4"/>
      <w:jc w:val="center"/>
    </w:pPr>
    <w:r>
      <w:rPr>
        <w:lang w:val="zh-CN"/>
      </w:rPr>
      <w:t xml:space="preserve"> </w:t>
    </w:r>
    <w:r w:rsidR="00F256E2">
      <w:rPr>
        <w:b/>
      </w:rPr>
      <w:fldChar w:fldCharType="begin"/>
    </w:r>
    <w:r>
      <w:rPr>
        <w:b/>
      </w:rPr>
      <w:instrText>PAGE</w:instrText>
    </w:r>
    <w:r w:rsidR="00F256E2">
      <w:rPr>
        <w:b/>
      </w:rPr>
      <w:fldChar w:fldCharType="separate"/>
    </w:r>
    <w:r w:rsidR="001558E8">
      <w:rPr>
        <w:b/>
        <w:noProof/>
      </w:rPr>
      <w:t>3</w:t>
    </w:r>
    <w:r w:rsidR="00F256E2">
      <w:rPr>
        <w:b/>
      </w:rPr>
      <w:fldChar w:fldCharType="end"/>
    </w:r>
    <w:r>
      <w:rPr>
        <w:lang w:val="zh-CN"/>
      </w:rPr>
      <w:t xml:space="preserve"> / </w:t>
    </w:r>
    <w:r w:rsidR="00F256E2">
      <w:rPr>
        <w:b/>
      </w:rPr>
      <w:fldChar w:fldCharType="begin"/>
    </w:r>
    <w:r>
      <w:rPr>
        <w:b/>
      </w:rPr>
      <w:instrText>NUMPAGES</w:instrText>
    </w:r>
    <w:r w:rsidR="00F256E2">
      <w:rPr>
        <w:b/>
      </w:rPr>
      <w:fldChar w:fldCharType="separate"/>
    </w:r>
    <w:r w:rsidR="001558E8">
      <w:rPr>
        <w:b/>
        <w:noProof/>
      </w:rPr>
      <w:t>3</w:t>
    </w:r>
    <w:r w:rsidR="00F256E2">
      <w:rPr>
        <w:b/>
      </w:rPr>
      <w:fldChar w:fldCharType="end"/>
    </w:r>
  </w:p>
  <w:p w:rsidR="001A491A" w:rsidRDefault="001A491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66" w:rsidRDefault="005D43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A9" w:rsidRDefault="00497AA9" w:rsidP="009C0CB2">
      <w:r>
        <w:separator/>
      </w:r>
    </w:p>
  </w:footnote>
  <w:footnote w:type="continuationSeparator" w:id="1">
    <w:p w:rsidR="00497AA9" w:rsidRDefault="00497AA9" w:rsidP="009C0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66" w:rsidRDefault="005D43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1A" w:rsidRDefault="001A491A" w:rsidP="005D436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66" w:rsidRDefault="005D43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61A2"/>
    <w:multiLevelType w:val="hybridMultilevel"/>
    <w:tmpl w:val="439AE22C"/>
    <w:lvl w:ilvl="0" w:tplc="666A76C0">
      <w:start w:val="1"/>
      <w:numFmt w:val="japaneseCounting"/>
      <w:lvlText w:val="第%1条，"/>
      <w:lvlJc w:val="left"/>
      <w:pPr>
        <w:ind w:left="1095" w:hanging="1095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C963BEB"/>
    <w:multiLevelType w:val="hybridMultilevel"/>
    <w:tmpl w:val="D9C627AE"/>
    <w:lvl w:ilvl="0" w:tplc="3050FC9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CB2"/>
    <w:rsid w:val="000303A9"/>
    <w:rsid w:val="00032C4C"/>
    <w:rsid w:val="00065F38"/>
    <w:rsid w:val="001558E8"/>
    <w:rsid w:val="001A491A"/>
    <w:rsid w:val="00200E70"/>
    <w:rsid w:val="00207ED8"/>
    <w:rsid w:val="00227DCF"/>
    <w:rsid w:val="0023693A"/>
    <w:rsid w:val="002941D5"/>
    <w:rsid w:val="002B43DC"/>
    <w:rsid w:val="002E4863"/>
    <w:rsid w:val="003111D9"/>
    <w:rsid w:val="00315F79"/>
    <w:rsid w:val="0032509D"/>
    <w:rsid w:val="003279A4"/>
    <w:rsid w:val="0038060E"/>
    <w:rsid w:val="0038354B"/>
    <w:rsid w:val="003B007E"/>
    <w:rsid w:val="003B146E"/>
    <w:rsid w:val="003D5DA7"/>
    <w:rsid w:val="0044380C"/>
    <w:rsid w:val="004555CE"/>
    <w:rsid w:val="0046519C"/>
    <w:rsid w:val="00465488"/>
    <w:rsid w:val="00497AA9"/>
    <w:rsid w:val="0053515A"/>
    <w:rsid w:val="005511CE"/>
    <w:rsid w:val="005B7C07"/>
    <w:rsid w:val="005D4366"/>
    <w:rsid w:val="00635088"/>
    <w:rsid w:val="00685502"/>
    <w:rsid w:val="006C6C01"/>
    <w:rsid w:val="006E3A20"/>
    <w:rsid w:val="00740330"/>
    <w:rsid w:val="007A62D3"/>
    <w:rsid w:val="007C3838"/>
    <w:rsid w:val="008521A2"/>
    <w:rsid w:val="008A46F1"/>
    <w:rsid w:val="00947427"/>
    <w:rsid w:val="00957F4D"/>
    <w:rsid w:val="009866D8"/>
    <w:rsid w:val="009B3B3B"/>
    <w:rsid w:val="009C0CB2"/>
    <w:rsid w:val="009D1CE5"/>
    <w:rsid w:val="009F494E"/>
    <w:rsid w:val="00A343CC"/>
    <w:rsid w:val="00AB1FD7"/>
    <w:rsid w:val="00BA02A0"/>
    <w:rsid w:val="00BC5BFE"/>
    <w:rsid w:val="00BD4D65"/>
    <w:rsid w:val="00D73383"/>
    <w:rsid w:val="00E64713"/>
    <w:rsid w:val="00EC745F"/>
    <w:rsid w:val="00EF45D1"/>
    <w:rsid w:val="00F05126"/>
    <w:rsid w:val="00F2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C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C0CB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C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C0CB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511C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rsid w:val="0074033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740330"/>
    <w:rPr>
      <w:rFonts w:cs="Times New Roman"/>
    </w:rPr>
  </w:style>
  <w:style w:type="table" w:styleId="a7">
    <w:name w:val="Table Grid"/>
    <w:basedOn w:val="a1"/>
    <w:uiPriority w:val="99"/>
    <w:rsid w:val="007403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cp:lastPrinted>2014-09-14T02:30:00Z</cp:lastPrinted>
  <dcterms:created xsi:type="dcterms:W3CDTF">2014-09-13T02:53:00Z</dcterms:created>
  <dcterms:modified xsi:type="dcterms:W3CDTF">2014-09-14T02:32:00Z</dcterms:modified>
</cp:coreProperties>
</file>