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2C" w:rsidRDefault="0054472C" w:rsidP="0054472C">
      <w:pPr>
        <w:snapToGrid w:val="0"/>
        <w:spacing w:line="580" w:lineRule="exact"/>
        <w:rPr>
          <w:rFonts w:ascii="方正小标宋简体" w:eastAsia="方正小标宋简体" w:hAnsi="黑体"/>
          <w:bCs/>
          <w:color w:val="auto"/>
          <w:sz w:val="36"/>
          <w:szCs w:val="36"/>
        </w:rPr>
      </w:pPr>
      <w:r>
        <w:rPr>
          <w:rFonts w:ascii="方正小标宋简体" w:eastAsia="方正小标宋简体" w:hAnsi="黑体" w:hint="eastAsia"/>
          <w:bCs/>
          <w:color w:val="auto"/>
          <w:sz w:val="36"/>
          <w:szCs w:val="36"/>
        </w:rPr>
        <w:t>附件1</w:t>
      </w:r>
    </w:p>
    <w:p w:rsidR="0066626F" w:rsidRPr="00136EDB" w:rsidRDefault="00136EDB" w:rsidP="00136EDB">
      <w:pPr>
        <w:snapToGrid w:val="0"/>
        <w:spacing w:line="580" w:lineRule="exact"/>
        <w:jc w:val="center"/>
        <w:rPr>
          <w:rFonts w:ascii="方正小标宋简体" w:eastAsia="方正小标宋简体" w:hAnsi="黑体"/>
          <w:bCs/>
          <w:color w:val="auto"/>
          <w:sz w:val="36"/>
          <w:szCs w:val="36"/>
        </w:rPr>
      </w:pPr>
      <w:r w:rsidRPr="00136EDB">
        <w:rPr>
          <w:rFonts w:ascii="方正小标宋简体" w:eastAsia="方正小标宋简体" w:hAnsi="黑体" w:hint="eastAsia"/>
          <w:bCs/>
          <w:color w:val="auto"/>
          <w:sz w:val="36"/>
          <w:szCs w:val="36"/>
        </w:rPr>
        <w:t>省级精品在线开放</w:t>
      </w:r>
      <w:r w:rsidR="0066626F" w:rsidRPr="00136EDB">
        <w:rPr>
          <w:rFonts w:ascii="方正小标宋简体" w:eastAsia="方正小标宋简体" w:hAnsi="黑体" w:hint="eastAsia"/>
          <w:bCs/>
          <w:color w:val="auto"/>
          <w:sz w:val="36"/>
          <w:szCs w:val="36"/>
        </w:rPr>
        <w:t>课程</w:t>
      </w:r>
      <w:r w:rsidRPr="00136EDB">
        <w:rPr>
          <w:rFonts w:ascii="方正小标宋简体" w:eastAsia="方正小标宋简体" w:hAnsi="黑体" w:hint="eastAsia"/>
          <w:bCs/>
          <w:color w:val="auto"/>
          <w:sz w:val="36"/>
          <w:szCs w:val="36"/>
        </w:rPr>
        <w:t>建设标准（试行）</w:t>
      </w:r>
    </w:p>
    <w:p w:rsidR="00136EDB" w:rsidRDefault="00136EDB" w:rsidP="00F9490B">
      <w:pPr>
        <w:pStyle w:val="a3"/>
        <w:snapToGrid w:val="0"/>
        <w:spacing w:line="550" w:lineRule="exact"/>
        <w:ind w:left="1288" w:firstLineChars="0" w:firstLine="0"/>
        <w:jc w:val="left"/>
        <w:rPr>
          <w:rFonts w:eastAsia="仿宋_GB2312"/>
          <w:color w:val="auto"/>
          <w:sz w:val="32"/>
          <w:szCs w:val="32"/>
        </w:rPr>
      </w:pPr>
    </w:p>
    <w:p w:rsidR="00136EDB" w:rsidRPr="003C0317" w:rsidRDefault="00136EDB" w:rsidP="00F9490B">
      <w:pPr>
        <w:pStyle w:val="a3"/>
        <w:numPr>
          <w:ilvl w:val="0"/>
          <w:numId w:val="3"/>
        </w:numPr>
        <w:snapToGrid w:val="0"/>
        <w:spacing w:line="550" w:lineRule="exact"/>
        <w:ind w:firstLineChars="0"/>
        <w:jc w:val="left"/>
        <w:rPr>
          <w:rFonts w:ascii="黑体" w:eastAsia="黑体" w:hAnsi="黑体"/>
          <w:color w:val="auto"/>
          <w:sz w:val="32"/>
          <w:szCs w:val="32"/>
        </w:rPr>
      </w:pPr>
      <w:r w:rsidRPr="003C0317">
        <w:rPr>
          <w:rFonts w:ascii="黑体" w:eastAsia="黑体" w:hAnsi="黑体" w:hint="eastAsia"/>
          <w:color w:val="auto"/>
          <w:sz w:val="32"/>
          <w:szCs w:val="32"/>
        </w:rPr>
        <w:t>课程建设总体</w:t>
      </w:r>
      <w:r w:rsidR="0066626F" w:rsidRPr="003C0317">
        <w:rPr>
          <w:rFonts w:ascii="黑体" w:eastAsia="黑体" w:hAnsi="黑体" w:hint="eastAsia"/>
          <w:color w:val="auto"/>
          <w:sz w:val="32"/>
          <w:szCs w:val="32"/>
        </w:rPr>
        <w:t>要求</w:t>
      </w:r>
    </w:p>
    <w:p w:rsidR="0066626F" w:rsidRPr="003C0317" w:rsidRDefault="003C0317" w:rsidP="00F9490B">
      <w:pPr>
        <w:snapToGrid w:val="0"/>
        <w:spacing w:line="550" w:lineRule="exact"/>
        <w:ind w:firstLineChars="200" w:firstLine="64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 w:hint="eastAsia"/>
          <w:color w:val="auto"/>
          <w:sz w:val="32"/>
          <w:szCs w:val="32"/>
        </w:rPr>
        <w:t>1.</w:t>
      </w:r>
      <w:r w:rsidR="0066626F" w:rsidRPr="003C0317">
        <w:rPr>
          <w:rFonts w:eastAsia="仿宋_GB2312" w:hint="eastAsia"/>
          <w:color w:val="auto"/>
          <w:sz w:val="32"/>
          <w:szCs w:val="32"/>
        </w:rPr>
        <w:t>教学内容与资源。根据预设教学目标、学科特点、学生认知规律及教学方式，围绕学科核心概念及教学内容和资源间关系，碎片化组织教学内容及资源、设置教学情境</w:t>
      </w:r>
      <w:r w:rsidR="003B5A96">
        <w:rPr>
          <w:rFonts w:eastAsia="仿宋_GB2312" w:hint="eastAsia"/>
          <w:color w:val="auto"/>
          <w:sz w:val="32"/>
          <w:szCs w:val="32"/>
        </w:rPr>
        <w:t>，形成围绕知识点展开、清晰表达知识框架的短</w:t>
      </w:r>
      <w:r w:rsidR="0066626F" w:rsidRPr="003C0317">
        <w:rPr>
          <w:rFonts w:eastAsia="仿宋_GB2312" w:hint="eastAsia"/>
          <w:color w:val="auto"/>
          <w:sz w:val="32"/>
          <w:szCs w:val="32"/>
        </w:rPr>
        <w:t>视频模块集。</w:t>
      </w:r>
      <w:r w:rsidR="0066626F" w:rsidRPr="003C0317">
        <w:rPr>
          <w:rFonts w:eastAsia="仿宋_GB2312"/>
          <w:color w:val="auto"/>
          <w:sz w:val="32"/>
          <w:szCs w:val="32"/>
        </w:rPr>
        <w:t>每个</w:t>
      </w:r>
      <w:r w:rsidR="003B5A96">
        <w:rPr>
          <w:rFonts w:eastAsia="仿宋_GB2312" w:hint="eastAsia"/>
          <w:color w:val="auto"/>
          <w:sz w:val="32"/>
          <w:szCs w:val="32"/>
        </w:rPr>
        <w:t>短</w:t>
      </w:r>
      <w:r w:rsidR="0066626F" w:rsidRPr="003C0317">
        <w:rPr>
          <w:rFonts w:eastAsia="仿宋_GB2312"/>
          <w:color w:val="auto"/>
          <w:sz w:val="32"/>
          <w:szCs w:val="32"/>
        </w:rPr>
        <w:t>视频以</w:t>
      </w:r>
      <w:r w:rsidR="00136EDB" w:rsidRPr="003C0317">
        <w:rPr>
          <w:rFonts w:eastAsia="仿宋_GB2312"/>
          <w:color w:val="auto"/>
          <w:sz w:val="32"/>
          <w:szCs w:val="32"/>
        </w:rPr>
        <w:t>5-1</w:t>
      </w:r>
      <w:r w:rsidR="00136EDB" w:rsidRPr="003C0317">
        <w:rPr>
          <w:rFonts w:eastAsia="仿宋_GB2312" w:hint="eastAsia"/>
          <w:color w:val="auto"/>
          <w:sz w:val="32"/>
          <w:szCs w:val="32"/>
        </w:rPr>
        <w:t>5</w:t>
      </w:r>
      <w:r w:rsidR="0066626F" w:rsidRPr="003C0317">
        <w:rPr>
          <w:rFonts w:eastAsia="仿宋_GB2312"/>
          <w:color w:val="auto"/>
          <w:sz w:val="32"/>
          <w:szCs w:val="32"/>
        </w:rPr>
        <w:t>分钟时长为宜，针对各模块知识点或专题应设置</w:t>
      </w:r>
      <w:r w:rsidR="0066626F" w:rsidRPr="003C0317">
        <w:rPr>
          <w:rFonts w:eastAsia="仿宋_GB2312" w:hint="eastAsia"/>
          <w:color w:val="auto"/>
          <w:sz w:val="32"/>
          <w:szCs w:val="32"/>
        </w:rPr>
        <w:t>内嵌测试的</w:t>
      </w:r>
      <w:r w:rsidR="0066626F" w:rsidRPr="003C0317">
        <w:rPr>
          <w:rFonts w:eastAsia="仿宋_GB2312"/>
          <w:color w:val="auto"/>
          <w:sz w:val="32"/>
          <w:szCs w:val="32"/>
        </w:rPr>
        <w:t>作业题</w:t>
      </w:r>
      <w:r w:rsidR="0066626F" w:rsidRPr="003C0317">
        <w:rPr>
          <w:rFonts w:eastAsia="仿宋_GB2312" w:hint="eastAsia"/>
          <w:color w:val="auto"/>
          <w:sz w:val="32"/>
          <w:szCs w:val="32"/>
        </w:rPr>
        <w:t>或</w:t>
      </w:r>
      <w:r w:rsidR="0066626F" w:rsidRPr="003C0317">
        <w:rPr>
          <w:rFonts w:eastAsia="仿宋_GB2312"/>
          <w:color w:val="auto"/>
          <w:sz w:val="32"/>
          <w:szCs w:val="32"/>
        </w:rPr>
        <w:t>讨论题，以帮助学习者掌握学习内容或测试学习者学习效果。</w:t>
      </w:r>
      <w:r w:rsidR="0066626F" w:rsidRPr="003C0317">
        <w:rPr>
          <w:rFonts w:eastAsia="仿宋_GB2312" w:hint="eastAsia"/>
          <w:color w:val="auto"/>
          <w:sz w:val="32"/>
          <w:szCs w:val="32"/>
        </w:rPr>
        <w:t>每门课程应有负责人介绍、课程介绍、教学大纲、预备知识、教学辅导、参考资料、考核方式、在线作业、在线题库和在线答疑等。</w:t>
      </w:r>
      <w:r w:rsidR="0066626F" w:rsidRPr="003C0317">
        <w:rPr>
          <w:rFonts w:eastAsia="仿宋_GB2312"/>
          <w:color w:val="auto"/>
          <w:sz w:val="32"/>
          <w:szCs w:val="32"/>
        </w:rPr>
        <w:t>课程设置应与本校课堂教学的要求相当</w:t>
      </w:r>
      <w:r w:rsidR="0066626F" w:rsidRPr="003C0317">
        <w:rPr>
          <w:rFonts w:eastAsia="仿宋_GB2312" w:hint="eastAsia"/>
          <w:color w:val="auto"/>
          <w:sz w:val="32"/>
          <w:szCs w:val="32"/>
        </w:rPr>
        <w:t>。</w:t>
      </w:r>
    </w:p>
    <w:p w:rsidR="0066626F" w:rsidRPr="003C0317" w:rsidRDefault="0066626F" w:rsidP="00F9490B">
      <w:pPr>
        <w:snapToGrid w:val="0"/>
        <w:spacing w:line="550" w:lineRule="exact"/>
        <w:ind w:firstLineChars="200" w:firstLine="640"/>
        <w:jc w:val="left"/>
        <w:rPr>
          <w:rFonts w:eastAsia="仿宋_GB2312"/>
          <w:color w:val="auto"/>
          <w:sz w:val="32"/>
          <w:szCs w:val="32"/>
        </w:rPr>
      </w:pPr>
      <w:r w:rsidRPr="003C0317">
        <w:rPr>
          <w:rFonts w:eastAsia="仿宋_GB2312" w:hint="eastAsia"/>
          <w:color w:val="auto"/>
          <w:sz w:val="32"/>
          <w:szCs w:val="32"/>
        </w:rPr>
        <w:t>2.</w:t>
      </w:r>
      <w:r w:rsidRPr="003C0317">
        <w:rPr>
          <w:rFonts w:eastAsia="仿宋_GB2312" w:hint="eastAsia"/>
          <w:color w:val="auto"/>
          <w:sz w:val="32"/>
          <w:szCs w:val="32"/>
        </w:rPr>
        <w:t>教学设计与方法。要遵循有效教学的基本规律，结合在线开放课程教学的特征与需求进行整体的教学设计。围绕教学目标精心设计教学活动，科学规划在线学习资源，明确学业评价策略和学习激励措施。课程设计、教学安排和呈现方式符合学习者移动学习和混合式教学的需求。开展在线学习与课堂教学相结合、翻转课堂等多种方式的课堂教学模式，优先支持具有混合式学习等改革实践经验的课程。</w:t>
      </w:r>
    </w:p>
    <w:p w:rsidR="0066626F" w:rsidRPr="003C0317" w:rsidRDefault="0066626F" w:rsidP="00F9490B">
      <w:pPr>
        <w:spacing w:line="550" w:lineRule="exact"/>
        <w:ind w:firstLineChars="200" w:firstLine="640"/>
        <w:rPr>
          <w:rFonts w:eastAsia="仿宋_GB2312"/>
          <w:color w:val="auto"/>
          <w:sz w:val="32"/>
          <w:szCs w:val="32"/>
        </w:rPr>
      </w:pPr>
      <w:r w:rsidRPr="003C0317">
        <w:rPr>
          <w:rFonts w:eastAsia="仿宋_GB2312" w:hint="eastAsia"/>
          <w:color w:val="auto"/>
          <w:sz w:val="32"/>
          <w:szCs w:val="32"/>
        </w:rPr>
        <w:t>3.</w:t>
      </w:r>
      <w:r w:rsidRPr="003C0317">
        <w:rPr>
          <w:rFonts w:eastAsia="仿宋_GB2312" w:hint="eastAsia"/>
          <w:color w:val="auto"/>
          <w:sz w:val="32"/>
          <w:szCs w:val="32"/>
        </w:rPr>
        <w:t>教学活动与评价。要重视学习任务与活动设计，积极</w:t>
      </w:r>
      <w:r w:rsidRPr="003C0317">
        <w:rPr>
          <w:rFonts w:ascii="仿宋_GB2312" w:eastAsia="仿宋_GB2312" w:hAnsi="宋体" w:hint="eastAsia"/>
          <w:color w:val="auto"/>
          <w:sz w:val="32"/>
          <w:szCs w:val="32"/>
        </w:rPr>
        <w:t>开展案例式、混合式、探究式等多种教学模式的学习，通过网页插入式在线测试、即时网上辅导反馈、线上线下讨论、</w:t>
      </w:r>
      <w:r w:rsidRPr="003C0317">
        <w:rPr>
          <w:rFonts w:ascii="仿宋_GB2312" w:eastAsia="仿宋_GB2312" w:hAnsi="宋体" w:hint="eastAsia"/>
          <w:color w:val="auto"/>
          <w:sz w:val="32"/>
          <w:szCs w:val="32"/>
        </w:rPr>
        <w:lastRenderedPageBreak/>
        <w:t>网上作业提交和批改、网上社区讨论等，</w:t>
      </w:r>
      <w:r w:rsidRPr="003C0317">
        <w:rPr>
          <w:rFonts w:eastAsia="仿宋_GB2312" w:hint="eastAsia"/>
          <w:color w:val="auto"/>
          <w:sz w:val="32"/>
          <w:szCs w:val="32"/>
        </w:rPr>
        <w:t>促进师生之间、学生之间进行资源共享、问题交流和协作学习。</w:t>
      </w:r>
    </w:p>
    <w:p w:rsidR="0066626F" w:rsidRPr="003C0317" w:rsidRDefault="0066626F" w:rsidP="00F9490B">
      <w:pPr>
        <w:spacing w:line="550" w:lineRule="exact"/>
        <w:ind w:firstLineChars="200" w:firstLine="640"/>
        <w:rPr>
          <w:rFonts w:eastAsia="仿宋_GB2312"/>
          <w:color w:val="auto"/>
          <w:sz w:val="32"/>
          <w:szCs w:val="32"/>
        </w:rPr>
      </w:pPr>
      <w:r w:rsidRPr="003C0317">
        <w:rPr>
          <w:rFonts w:eastAsia="仿宋_GB2312" w:hint="eastAsia"/>
          <w:color w:val="auto"/>
          <w:sz w:val="32"/>
          <w:szCs w:val="32"/>
        </w:rPr>
        <w:t>建立多元化学习评价体系，</w:t>
      </w:r>
      <w:proofErr w:type="gramStart"/>
      <w:r w:rsidRPr="003C0317">
        <w:rPr>
          <w:rFonts w:eastAsia="仿宋_GB2312" w:hint="eastAsia"/>
          <w:color w:val="auto"/>
          <w:sz w:val="32"/>
          <w:szCs w:val="32"/>
        </w:rPr>
        <w:t>探索线</w:t>
      </w:r>
      <w:proofErr w:type="gramEnd"/>
      <w:r w:rsidRPr="003C0317">
        <w:rPr>
          <w:rFonts w:eastAsia="仿宋_GB2312" w:hint="eastAsia"/>
          <w:color w:val="auto"/>
          <w:sz w:val="32"/>
          <w:szCs w:val="32"/>
        </w:rPr>
        <w:t>上和线下融合，过程性评价与终结性评价相结合的多元化考核评价模式，促进学生自主性学习、过程性学习和体验式学习。课程成绩由过程性考核和终结性考核综合评定。</w:t>
      </w:r>
    </w:p>
    <w:p w:rsidR="0066626F" w:rsidRPr="003C0317" w:rsidRDefault="0066626F" w:rsidP="00F9490B">
      <w:pPr>
        <w:spacing w:line="550" w:lineRule="exact"/>
        <w:ind w:firstLineChars="200" w:firstLine="640"/>
        <w:rPr>
          <w:rFonts w:eastAsia="仿宋_GB2312"/>
          <w:color w:val="auto"/>
          <w:sz w:val="32"/>
          <w:szCs w:val="32"/>
        </w:rPr>
      </w:pPr>
      <w:r w:rsidRPr="003C0317">
        <w:rPr>
          <w:rFonts w:eastAsia="仿宋_GB2312" w:hint="eastAsia"/>
          <w:color w:val="auto"/>
          <w:sz w:val="32"/>
          <w:szCs w:val="32"/>
        </w:rPr>
        <w:t>4.</w:t>
      </w:r>
      <w:r w:rsidRPr="003C0317">
        <w:rPr>
          <w:rFonts w:eastAsia="仿宋_GB2312" w:hint="eastAsia"/>
          <w:color w:val="auto"/>
          <w:sz w:val="32"/>
          <w:szCs w:val="32"/>
        </w:rPr>
        <w:t>教学效果与影响。要注重对教学效果的跟踪评价并开展教学研究工作。基于大数据信息采集分析，</w:t>
      </w:r>
      <w:r w:rsidRPr="003C0317">
        <w:rPr>
          <w:rFonts w:ascii="仿宋_GB2312" w:eastAsia="仿宋_GB2312" w:hAnsi="宋体" w:hint="eastAsia"/>
          <w:color w:val="auto"/>
          <w:sz w:val="32"/>
          <w:szCs w:val="32"/>
        </w:rPr>
        <w:t>全程记录和跟踪教师的教学和学生的学习过程、内容、反馈</w:t>
      </w:r>
      <w:r w:rsidRPr="003C0317">
        <w:rPr>
          <w:rFonts w:ascii="仿宋_GB2312" w:eastAsia="仿宋_GB2312" w:hAnsi="宋体" w:hint="eastAsia"/>
          <w:sz w:val="32"/>
          <w:szCs w:val="32"/>
        </w:rPr>
        <w:t>，全面跟踪和掌握每个学生的个性特点、学习行为，改进学校及教师的教学质量，促进因材施教。</w:t>
      </w:r>
    </w:p>
    <w:p w:rsidR="0066626F" w:rsidRPr="003C0317" w:rsidRDefault="0066626F" w:rsidP="00F9490B">
      <w:pPr>
        <w:snapToGrid w:val="0"/>
        <w:spacing w:line="55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3C0317">
        <w:rPr>
          <w:rFonts w:eastAsia="仿宋_GB2312" w:hint="eastAsia"/>
          <w:color w:val="auto"/>
          <w:sz w:val="32"/>
          <w:szCs w:val="32"/>
        </w:rPr>
        <w:t>充分发挥课程共享作用，推进在线开放课程学分认定和学分管理制度创新。</w:t>
      </w:r>
      <w:r w:rsidRPr="003C0317">
        <w:rPr>
          <w:rFonts w:ascii="仿宋_GB2312" w:eastAsia="仿宋_GB2312" w:hAnsi="宋体" w:hint="eastAsia"/>
          <w:sz w:val="32"/>
          <w:szCs w:val="32"/>
        </w:rPr>
        <w:t>支持各高校之间在合作、共赢、协议的基础上实现在线开放共享课程的互认。课程的初始学分由推荐该课程的高校设定，其它高校可在双方协议的基础上，根据本校专业设置和课程学分设置标准自行认定学分。</w:t>
      </w:r>
    </w:p>
    <w:p w:rsidR="0066626F" w:rsidRPr="003C0317" w:rsidRDefault="0066626F" w:rsidP="00F9490B">
      <w:pPr>
        <w:snapToGrid w:val="0"/>
        <w:spacing w:line="550" w:lineRule="exact"/>
        <w:ind w:firstLineChars="200" w:firstLine="640"/>
        <w:jc w:val="left"/>
        <w:rPr>
          <w:rFonts w:eastAsia="仿宋_GB2312"/>
          <w:color w:val="auto"/>
          <w:sz w:val="32"/>
          <w:szCs w:val="32"/>
        </w:rPr>
      </w:pPr>
      <w:r w:rsidRPr="003C0317">
        <w:rPr>
          <w:rFonts w:eastAsia="仿宋_GB2312" w:hint="eastAsia"/>
          <w:color w:val="auto"/>
          <w:sz w:val="32"/>
          <w:szCs w:val="32"/>
        </w:rPr>
        <w:t>5.</w:t>
      </w:r>
      <w:r w:rsidRPr="003C0317">
        <w:rPr>
          <w:rFonts w:eastAsia="仿宋_GB2312" w:hint="eastAsia"/>
          <w:color w:val="auto"/>
          <w:sz w:val="32"/>
          <w:szCs w:val="32"/>
        </w:rPr>
        <w:t>团队支持与服务。课程建设负责人应为高校正式聘用，具有丰富的教学经验和较高的学术造诣的教师，课程组成员均在教学一线长期承担本课程教学任务。支持和鼓励教学名师、知名专家主讲开放课程。除主讲教师外，还需配备必要助理教师和现代教育技术人员，能长期在线服务课程建设，承担课程内容更新、在线辅导、答疑等。课程正式运行后，能保证每学年都对外校开放。课程团队应负责课程相关教师的培训及教学研讨工作。通过在线开放课程建设，形成一支教学、辅导、设计和技术支持等结构合理、人员稳定、教学</w:t>
      </w:r>
      <w:r w:rsidRPr="003C0317">
        <w:rPr>
          <w:rFonts w:eastAsia="仿宋_GB2312" w:hint="eastAsia"/>
          <w:color w:val="auto"/>
          <w:sz w:val="32"/>
          <w:szCs w:val="32"/>
        </w:rPr>
        <w:lastRenderedPageBreak/>
        <w:t>水平高、教学效果好、资源设计和制作能力强的优秀课程教学团队。</w:t>
      </w:r>
    </w:p>
    <w:p w:rsidR="00E461E0" w:rsidRPr="003C0317" w:rsidRDefault="0066626F" w:rsidP="00F9490B">
      <w:pPr>
        <w:snapToGrid w:val="0"/>
        <w:spacing w:line="550" w:lineRule="exact"/>
        <w:ind w:firstLineChars="150" w:firstLine="480"/>
        <w:jc w:val="left"/>
        <w:rPr>
          <w:rFonts w:eastAsia="仿宋_GB2312"/>
          <w:color w:val="auto"/>
          <w:sz w:val="32"/>
          <w:szCs w:val="32"/>
        </w:rPr>
      </w:pPr>
      <w:r w:rsidRPr="003C0317">
        <w:rPr>
          <w:rFonts w:eastAsia="仿宋_GB2312" w:hint="eastAsia"/>
          <w:color w:val="auto"/>
          <w:sz w:val="32"/>
          <w:szCs w:val="32"/>
        </w:rPr>
        <w:t xml:space="preserve"> 6.</w:t>
      </w:r>
      <w:r w:rsidRPr="003C0317">
        <w:rPr>
          <w:rFonts w:eastAsia="仿宋_GB2312" w:hint="eastAsia"/>
          <w:color w:val="auto"/>
          <w:sz w:val="32"/>
          <w:szCs w:val="32"/>
        </w:rPr>
        <w:t>信息安全及知识产权保障。严格遵守国家网络与信息安全管理规范，依法依规开展教学活动，实施对课程内容、讨论内容、学习过程内容的有效监管，防范和及时制止网络有害信息的传播。重视版权和知识产权问题，构建课程内容所使用的图片、音视频等素材应注明出处。相关高校、课程建设团队均须签订平等互利的知识产权保障协议，明确各方权利和义务，切实保障各方权益。</w:t>
      </w:r>
    </w:p>
    <w:p w:rsidR="003C0317" w:rsidRPr="003C0317" w:rsidRDefault="00136EDB" w:rsidP="00F9490B">
      <w:pPr>
        <w:snapToGrid w:val="0"/>
        <w:spacing w:line="55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3C0317">
        <w:rPr>
          <w:rFonts w:ascii="黑体" w:eastAsia="黑体" w:hAnsi="黑体" w:hint="eastAsia"/>
          <w:sz w:val="32"/>
          <w:szCs w:val="32"/>
        </w:rPr>
        <w:t>二、</w:t>
      </w:r>
      <w:r w:rsidR="00E461E0" w:rsidRPr="003C0317">
        <w:rPr>
          <w:rFonts w:ascii="黑体" w:eastAsia="黑体" w:hAnsi="黑体" w:hint="eastAsia"/>
          <w:sz w:val="32"/>
          <w:szCs w:val="32"/>
        </w:rPr>
        <w:t>课程</w:t>
      </w:r>
      <w:r w:rsidRPr="003C0317">
        <w:rPr>
          <w:rFonts w:ascii="黑体" w:eastAsia="黑体" w:hAnsi="黑体" w:hint="eastAsia"/>
          <w:sz w:val="32"/>
          <w:szCs w:val="32"/>
        </w:rPr>
        <w:t>视频制作规范</w:t>
      </w:r>
    </w:p>
    <w:p w:rsidR="00136EDB" w:rsidRPr="003C0317" w:rsidRDefault="003B5A96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（一）</w:t>
      </w:r>
      <w:r w:rsidR="00136EDB" w:rsidRPr="003C0317">
        <w:rPr>
          <w:rFonts w:ascii="仿宋_GB2312" w:eastAsia="仿宋_GB2312" w:hAnsi="华文仿宋" w:hint="eastAsia"/>
          <w:sz w:val="32"/>
          <w:szCs w:val="32"/>
        </w:rPr>
        <w:t>视频内容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1</w:t>
      </w:r>
      <w:r w:rsidR="003B5A96">
        <w:rPr>
          <w:rFonts w:ascii="仿宋_GB2312" w:eastAsia="仿宋_GB2312" w:hAnsi="华文仿宋" w:hint="eastAsia"/>
          <w:sz w:val="32"/>
          <w:szCs w:val="32"/>
        </w:rPr>
        <w:t>.</w:t>
      </w:r>
      <w:r w:rsidRPr="003C0317">
        <w:rPr>
          <w:rFonts w:ascii="仿宋_GB2312" w:eastAsia="仿宋_GB2312" w:hAnsi="华文仿宋" w:hint="eastAsia"/>
          <w:sz w:val="32"/>
          <w:szCs w:val="32"/>
        </w:rPr>
        <w:t>屏幕图像的构图合理，画面主体突出。人像及肢体动作以及配合讲授选用的板书、画板、教具实物、模型和实验设备等均不能超出镜头所及范围。</w:t>
      </w:r>
    </w:p>
    <w:p w:rsidR="00136EDB" w:rsidRPr="003C0317" w:rsidRDefault="003B5A96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2.</w:t>
      </w:r>
      <w:r w:rsidR="00136EDB" w:rsidRPr="003C0317">
        <w:rPr>
          <w:rFonts w:ascii="仿宋_GB2312" w:eastAsia="仿宋_GB2312" w:hAnsi="华文仿宋" w:hint="eastAsia"/>
          <w:sz w:val="32"/>
          <w:szCs w:val="32"/>
        </w:rPr>
        <w:t>演播室使用的背景采用彩色喷绘或电脑虚拟、实景等背景。建议采用彩色喷绘背景。背景的颜色、图案不易过多，应保持静态，画面应简洁、明快，有利于营造课堂气氛。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3</w:t>
      </w:r>
      <w:r w:rsidR="003B5A96">
        <w:rPr>
          <w:rFonts w:ascii="仿宋_GB2312" w:eastAsia="仿宋_GB2312" w:hAnsi="华文仿宋" w:hint="eastAsia"/>
          <w:sz w:val="32"/>
          <w:szCs w:val="32"/>
        </w:rPr>
        <w:t>.</w:t>
      </w:r>
      <w:r w:rsidRPr="003C0317">
        <w:rPr>
          <w:rFonts w:ascii="仿宋_GB2312" w:eastAsia="仿宋_GB2312" w:hAnsi="华文仿宋" w:hint="eastAsia"/>
          <w:sz w:val="32"/>
          <w:szCs w:val="32"/>
        </w:rPr>
        <w:t>摄像镜头应保持与主讲教师目光平视的角度。主讲教师不应较长时间仰视或俯视。</w:t>
      </w:r>
    </w:p>
    <w:p w:rsidR="00136EDB" w:rsidRPr="003C0317" w:rsidRDefault="003B5A96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4.</w:t>
      </w:r>
      <w:r w:rsidR="00136EDB" w:rsidRPr="003C0317">
        <w:rPr>
          <w:rFonts w:ascii="仿宋_GB2312" w:eastAsia="仿宋_GB2312" w:hAnsi="华文仿宋" w:hint="eastAsia"/>
          <w:sz w:val="32"/>
          <w:szCs w:val="32"/>
        </w:rPr>
        <w:t>使用资料、图片、外景实拍、实验和表演等形象化教学手段，应符合教学内容要求，与讲授内容联系紧密，手段选用恰当。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5</w:t>
      </w:r>
      <w:r w:rsidR="003B5A96">
        <w:rPr>
          <w:rFonts w:ascii="仿宋_GB2312" w:eastAsia="仿宋_GB2312" w:hAnsi="华文仿宋" w:hint="eastAsia"/>
          <w:sz w:val="32"/>
          <w:szCs w:val="32"/>
        </w:rPr>
        <w:t>.</w:t>
      </w:r>
      <w:r w:rsidRPr="003C0317">
        <w:rPr>
          <w:rFonts w:ascii="仿宋_GB2312" w:eastAsia="仿宋_GB2312" w:hAnsi="华文仿宋" w:hint="eastAsia"/>
          <w:sz w:val="32"/>
          <w:szCs w:val="32"/>
        </w:rPr>
        <w:t>选用影视作品或自拍素材，应注明素材来源。影视作品或自拍素材中涉及人物访谈内容时，除应加注人物介绍外，还应采用滚动式同声字幕。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lastRenderedPageBreak/>
        <w:t>6</w:t>
      </w:r>
      <w:r w:rsidR="003B5A96">
        <w:rPr>
          <w:rFonts w:ascii="仿宋_GB2312" w:eastAsia="仿宋_GB2312" w:hAnsi="华文仿宋" w:hint="eastAsia"/>
          <w:sz w:val="32"/>
          <w:szCs w:val="32"/>
        </w:rPr>
        <w:t>.</w:t>
      </w:r>
      <w:r w:rsidRPr="003C0317">
        <w:rPr>
          <w:rFonts w:ascii="仿宋_GB2312" w:eastAsia="仿宋_GB2312" w:hAnsi="华文仿宋" w:hint="eastAsia"/>
          <w:sz w:val="32"/>
          <w:szCs w:val="32"/>
        </w:rPr>
        <w:t>选用的资料、图片等素材画面应清楚，对于历史资料、图片应进行再加工。选用的资料、图片等素材应注明素材来源及原始信息（如字画的作品、生卒年月，影视片断的作品名称、创作年代等信息）。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7</w:t>
      </w:r>
      <w:r w:rsidR="003B5A96">
        <w:rPr>
          <w:rFonts w:ascii="仿宋_GB2312" w:eastAsia="仿宋_GB2312" w:hAnsi="华文仿宋" w:hint="eastAsia"/>
          <w:sz w:val="32"/>
          <w:szCs w:val="32"/>
        </w:rPr>
        <w:t>.</w:t>
      </w:r>
      <w:r w:rsidRPr="003C0317">
        <w:rPr>
          <w:rFonts w:ascii="仿宋_GB2312" w:eastAsia="仿宋_GB2312" w:hAnsi="华文仿宋" w:hint="eastAsia"/>
          <w:sz w:val="32"/>
          <w:szCs w:val="32"/>
        </w:rPr>
        <w:t>动画的设计与使用，要与课程内容相贴切，能够发挥良好的教学效果。</w:t>
      </w:r>
    </w:p>
    <w:p w:rsidR="00136EDB" w:rsidRPr="003C0317" w:rsidRDefault="003B5A96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8.</w:t>
      </w:r>
      <w:r w:rsidR="00136EDB" w:rsidRPr="003C0317">
        <w:rPr>
          <w:rFonts w:ascii="仿宋_GB2312" w:eastAsia="仿宋_GB2312" w:hAnsi="华文仿宋" w:hint="eastAsia"/>
          <w:sz w:val="32"/>
          <w:szCs w:val="32"/>
        </w:rPr>
        <w:t>动画的实现须流畅、合理、图像清晰，具有较强的可视性。</w:t>
      </w:r>
    </w:p>
    <w:p w:rsidR="00136EDB" w:rsidRPr="003C0317" w:rsidRDefault="003B5A96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（二</w:t>
      </w:r>
      <w:r w:rsidR="00136EDB" w:rsidRPr="003C0317">
        <w:rPr>
          <w:rFonts w:ascii="仿宋_GB2312" w:eastAsia="仿宋_GB2312" w:hAnsi="华文仿宋" w:hint="eastAsia"/>
          <w:sz w:val="32"/>
          <w:szCs w:val="32"/>
        </w:rPr>
        <w:t>）视频技术规格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1.视频信号源</w:t>
      </w:r>
    </w:p>
    <w:p w:rsidR="00136EDB" w:rsidRPr="003C0317" w:rsidRDefault="00136EDB" w:rsidP="00F9490B">
      <w:pPr>
        <w:spacing w:line="550" w:lineRule="exact"/>
        <w:ind w:firstLineChars="150" w:firstLine="48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（1）稳定性：全片图像同步性能稳定，无失步现象，CTL同步控制信号必须连续：图像无抖动跳跃，色彩无突变，编辑点处图像稳定。</w:t>
      </w:r>
    </w:p>
    <w:p w:rsidR="00136EDB" w:rsidRPr="003C0317" w:rsidRDefault="00136EDB" w:rsidP="00F9490B">
      <w:pPr>
        <w:spacing w:line="550" w:lineRule="exact"/>
        <w:ind w:firstLineChars="150" w:firstLine="48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（2）信噪比：图像信噪比不低于55dB，无明显杂波。</w:t>
      </w:r>
    </w:p>
    <w:p w:rsidR="00136EDB" w:rsidRPr="003C0317" w:rsidRDefault="00136EDB" w:rsidP="00F9490B">
      <w:pPr>
        <w:spacing w:line="550" w:lineRule="exact"/>
        <w:ind w:firstLineChars="150" w:firstLine="48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（3）色调：白平衡正确，无明显偏色，多机拍摄的镜头衔接处无明显色差。</w:t>
      </w:r>
    </w:p>
    <w:p w:rsidR="00136EDB" w:rsidRPr="003C0317" w:rsidRDefault="00136EDB" w:rsidP="00F9490B">
      <w:pPr>
        <w:spacing w:line="550" w:lineRule="exact"/>
        <w:ind w:firstLineChars="150" w:firstLine="48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（4）视频电平：视频全讯号幅度为1Ⅴp-p，最大不超过1.1Ⅴ p-p。其中，消隐电平为0V时，白电平幅度0.7Ⅴp-p，同步信号-0.3V，色同步信号幅度0.3V p-p (以消隐线上下对称)，全片一致。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2.音频信号源</w:t>
      </w:r>
    </w:p>
    <w:p w:rsidR="00136EDB" w:rsidRPr="003C0317" w:rsidRDefault="00136EDB" w:rsidP="00F9490B">
      <w:pPr>
        <w:spacing w:line="550" w:lineRule="exact"/>
        <w:ind w:firstLineChars="150" w:firstLine="48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（1）声道：中文内容音频信号记录于第1声道，音乐、音效、同期</w:t>
      </w:r>
      <w:proofErr w:type="gramStart"/>
      <w:r w:rsidRPr="003C0317">
        <w:rPr>
          <w:rFonts w:ascii="仿宋_GB2312" w:eastAsia="仿宋_GB2312" w:hAnsi="华文仿宋" w:hint="eastAsia"/>
          <w:sz w:val="32"/>
          <w:szCs w:val="32"/>
        </w:rPr>
        <w:t>声记录</w:t>
      </w:r>
      <w:proofErr w:type="gramEnd"/>
      <w:r w:rsidRPr="003C0317">
        <w:rPr>
          <w:rFonts w:ascii="仿宋_GB2312" w:eastAsia="仿宋_GB2312" w:hAnsi="华文仿宋" w:hint="eastAsia"/>
          <w:sz w:val="32"/>
          <w:szCs w:val="32"/>
        </w:rPr>
        <w:t>于第2声道，若有其他文字解说记录于第3声道(如录音设备无第3声道,则录于第2声道)。</w:t>
      </w:r>
    </w:p>
    <w:p w:rsidR="00136EDB" w:rsidRPr="003C0317" w:rsidRDefault="00136EDB" w:rsidP="00F9490B">
      <w:pPr>
        <w:spacing w:line="550" w:lineRule="exact"/>
        <w:ind w:firstLineChars="150" w:firstLine="48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lastRenderedPageBreak/>
        <w:t>（2）电平指标：-2db —— -8db声音应无明显失真、放音过冲、过弱。</w:t>
      </w:r>
    </w:p>
    <w:p w:rsidR="00136EDB" w:rsidRPr="003C0317" w:rsidRDefault="00136EDB" w:rsidP="00F9490B">
      <w:pPr>
        <w:spacing w:line="550" w:lineRule="exact"/>
        <w:ind w:firstLineChars="150" w:firstLine="48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（3）音频信噪比不低于48db。</w:t>
      </w:r>
    </w:p>
    <w:p w:rsidR="00136EDB" w:rsidRPr="003C0317" w:rsidRDefault="00136EDB" w:rsidP="00F9490B">
      <w:pPr>
        <w:spacing w:line="550" w:lineRule="exact"/>
        <w:ind w:firstLineChars="150" w:firstLine="48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（4）声音和画面要求同步，</w:t>
      </w:r>
      <w:proofErr w:type="gramStart"/>
      <w:r w:rsidRPr="003C0317">
        <w:rPr>
          <w:rFonts w:ascii="仿宋_GB2312" w:eastAsia="仿宋_GB2312" w:hAnsi="华文仿宋" w:hint="eastAsia"/>
          <w:sz w:val="32"/>
          <w:szCs w:val="32"/>
        </w:rPr>
        <w:t>无交流</w:t>
      </w:r>
      <w:proofErr w:type="gramEnd"/>
      <w:r w:rsidRPr="003C0317">
        <w:rPr>
          <w:rFonts w:ascii="仿宋_GB2312" w:eastAsia="仿宋_GB2312" w:hAnsi="华文仿宋" w:hint="eastAsia"/>
          <w:sz w:val="32"/>
          <w:szCs w:val="32"/>
        </w:rPr>
        <w:t>声或其他杂音等缺陷。</w:t>
      </w:r>
    </w:p>
    <w:p w:rsidR="00136EDB" w:rsidRPr="003C0317" w:rsidRDefault="00136EDB" w:rsidP="00F9490B">
      <w:pPr>
        <w:spacing w:line="550" w:lineRule="exact"/>
        <w:ind w:firstLineChars="150" w:firstLine="48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（5）伴音清晰、饱满、圆润，无失真、噪声杂音干扰、音量忽大忽小现象。解说声与现场声无明显比例失调，解说声与背景音乐无明显比例失调。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3.视频压缩格式及技术参数</w:t>
      </w:r>
    </w:p>
    <w:p w:rsidR="00136EDB" w:rsidRPr="003C0317" w:rsidRDefault="00136EDB" w:rsidP="00F9490B">
      <w:pPr>
        <w:spacing w:line="550" w:lineRule="exact"/>
        <w:ind w:firstLineChars="150" w:firstLine="48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（1）视频压缩采用H.264/AVC (MPEG-4 Part10)编码、使用二次编码、不包含字幕的MP4格式。</w:t>
      </w:r>
    </w:p>
    <w:p w:rsidR="00136EDB" w:rsidRPr="003C0317" w:rsidRDefault="00136EDB" w:rsidP="00F9490B">
      <w:pPr>
        <w:spacing w:line="550" w:lineRule="exact"/>
        <w:ind w:firstLineChars="150" w:firstLine="48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（2）视频码流率：动态码流的最低码率不得低于1024Kbps。</w:t>
      </w:r>
    </w:p>
    <w:p w:rsidR="00136EDB" w:rsidRPr="003C0317" w:rsidRDefault="00136EDB" w:rsidP="00F9490B">
      <w:pPr>
        <w:spacing w:line="550" w:lineRule="exact"/>
        <w:ind w:firstLineChars="150" w:firstLine="48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（3）视频分辨率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前期采用标清4:3拍摄时，请设定为 720×576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前期采用高清16:9拍摄时，请设定为 1280×720或1920×1080。</w:t>
      </w:r>
    </w:p>
    <w:p w:rsidR="00136EDB" w:rsidRPr="003C0317" w:rsidRDefault="00136EDB" w:rsidP="00F9490B">
      <w:pPr>
        <w:spacing w:line="550" w:lineRule="exact"/>
        <w:ind w:firstLineChars="150" w:firstLine="48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（4）视频画幅宽高比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分辨率设定为 720×576的，请选定 4:3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分辨率设定为1280×720或1920×1080的，请选定 16:9</w:t>
      </w:r>
    </w:p>
    <w:p w:rsidR="00136EDB" w:rsidRPr="003C0317" w:rsidRDefault="00136EDB" w:rsidP="00F9490B">
      <w:pPr>
        <w:spacing w:line="550" w:lineRule="exact"/>
        <w:ind w:firstLineChars="150" w:firstLine="48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（5）</w:t>
      </w:r>
      <w:proofErr w:type="gramStart"/>
      <w:r w:rsidRPr="003C0317">
        <w:rPr>
          <w:rFonts w:ascii="仿宋_GB2312" w:eastAsia="仿宋_GB2312" w:hAnsi="华文仿宋" w:hint="eastAsia"/>
          <w:sz w:val="32"/>
          <w:szCs w:val="32"/>
        </w:rPr>
        <w:t>视频帧率为</w:t>
      </w:r>
      <w:proofErr w:type="gramEnd"/>
      <w:r w:rsidRPr="003C0317">
        <w:rPr>
          <w:rFonts w:ascii="仿宋_GB2312" w:eastAsia="仿宋_GB2312" w:hAnsi="华文仿宋" w:hint="eastAsia"/>
          <w:sz w:val="32"/>
          <w:szCs w:val="32"/>
        </w:rPr>
        <w:t>25帧/秒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（6）扫描方式采用逐行扫描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4.音频压缩格式及技术参数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（1）音频压缩采用AAC(MPEG4 Part3)格式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 xml:space="preserve">（2）采样率48KHz 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lastRenderedPageBreak/>
        <w:t>（3）音频码流率128Kbps (恒定)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（4）必须是双声道，</w:t>
      </w:r>
      <w:proofErr w:type="gramStart"/>
      <w:r w:rsidRPr="003C0317">
        <w:rPr>
          <w:rFonts w:ascii="仿宋_GB2312" w:eastAsia="仿宋_GB2312" w:hAnsi="华文仿宋" w:hint="eastAsia"/>
          <w:sz w:val="32"/>
          <w:szCs w:val="32"/>
        </w:rPr>
        <w:t>必须做混音</w:t>
      </w:r>
      <w:proofErr w:type="gramEnd"/>
      <w:r w:rsidRPr="003C0317">
        <w:rPr>
          <w:rFonts w:ascii="仿宋_GB2312" w:eastAsia="仿宋_GB2312" w:hAnsi="华文仿宋" w:hint="eastAsia"/>
          <w:sz w:val="32"/>
          <w:szCs w:val="32"/>
        </w:rPr>
        <w:t>处理。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5.封装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采用MP4封装</w:t>
      </w:r>
    </w:p>
    <w:p w:rsidR="00136EDB" w:rsidRPr="003C0317" w:rsidRDefault="00932264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（三）</w:t>
      </w:r>
      <w:r w:rsidR="00136EDB" w:rsidRPr="003C0317">
        <w:rPr>
          <w:rFonts w:ascii="仿宋_GB2312" w:eastAsia="仿宋_GB2312" w:hAnsi="华文仿宋" w:hint="eastAsia"/>
          <w:sz w:val="32"/>
          <w:szCs w:val="32"/>
        </w:rPr>
        <w:t>演示文稿（PPT）制作规范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1.制作原则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（1）演示文稿（PPT）要求集文字、图形、图像、声音以及视频等多种媒体元素于一体，一般不使用纯文字的演示文稿（PPT）。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（2）页面设置要求符合高清格式比例，幻灯片大小为“全屏显示16：</w:t>
      </w:r>
      <w:smartTag w:uri="urn:schemas-microsoft-com:office:smarttags" w:element="chmetcnv">
        <w:smartTagPr>
          <w:attr w:name="UnitName" w:val="”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3C0317">
          <w:rPr>
            <w:rFonts w:ascii="仿宋_GB2312" w:eastAsia="仿宋_GB2312" w:hAnsi="华文仿宋" w:hint="eastAsia"/>
            <w:sz w:val="32"/>
            <w:szCs w:val="32"/>
          </w:rPr>
          <w:t>9”</w:t>
        </w:r>
      </w:smartTag>
      <w:r w:rsidRPr="003C0317">
        <w:rPr>
          <w:rFonts w:ascii="仿宋_GB2312" w:eastAsia="仿宋_GB2312" w:hAnsi="华文仿宋" w:hint="eastAsia"/>
          <w:sz w:val="32"/>
          <w:szCs w:val="32"/>
        </w:rPr>
        <w:t>。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（3）整体效果应风格统一、色彩协调、美观大方。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2.字体与字号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字体与字号参照下表：</w:t>
      </w:r>
    </w:p>
    <w:tbl>
      <w:tblPr>
        <w:tblpPr w:leftFromText="180" w:rightFromText="180" w:vertAnchor="text" w:horzAnchor="margin" w:tblpY="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1897"/>
        <w:gridCol w:w="1219"/>
        <w:gridCol w:w="1476"/>
        <w:gridCol w:w="1475"/>
        <w:gridCol w:w="1709"/>
      </w:tblGrid>
      <w:tr w:rsidR="00136EDB" w:rsidRPr="003C0317" w:rsidTr="003F79C8">
        <w:tc>
          <w:tcPr>
            <w:tcW w:w="776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类型</w:t>
            </w:r>
          </w:p>
        </w:tc>
        <w:tc>
          <w:tcPr>
            <w:tcW w:w="2026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大标题</w:t>
            </w:r>
          </w:p>
        </w:tc>
        <w:tc>
          <w:tcPr>
            <w:tcW w:w="1275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主讲信息</w:t>
            </w:r>
          </w:p>
        </w:tc>
        <w:tc>
          <w:tcPr>
            <w:tcW w:w="1560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一级标题</w:t>
            </w:r>
          </w:p>
        </w:tc>
        <w:tc>
          <w:tcPr>
            <w:tcW w:w="1559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正文</w:t>
            </w:r>
          </w:p>
        </w:tc>
        <w:tc>
          <w:tcPr>
            <w:tcW w:w="1843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字幕</w:t>
            </w:r>
          </w:p>
        </w:tc>
      </w:tr>
      <w:tr w:rsidR="00136EDB" w:rsidRPr="003C0317" w:rsidTr="003F79C8">
        <w:tc>
          <w:tcPr>
            <w:tcW w:w="776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字体</w:t>
            </w:r>
          </w:p>
        </w:tc>
        <w:tc>
          <w:tcPr>
            <w:tcW w:w="2026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大黑、时尚中黑、大隶书</w:t>
            </w:r>
          </w:p>
        </w:tc>
        <w:tc>
          <w:tcPr>
            <w:tcW w:w="1275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黑体</w:t>
            </w:r>
          </w:p>
        </w:tc>
        <w:tc>
          <w:tcPr>
            <w:tcW w:w="1560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黑体、魏碑、大宋</w:t>
            </w:r>
          </w:p>
        </w:tc>
        <w:tc>
          <w:tcPr>
            <w:tcW w:w="1559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雅黑、中宋</w:t>
            </w:r>
          </w:p>
        </w:tc>
        <w:tc>
          <w:tcPr>
            <w:tcW w:w="1843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雅黑</w:t>
            </w:r>
          </w:p>
        </w:tc>
      </w:tr>
      <w:tr w:rsidR="00136EDB" w:rsidRPr="003C0317" w:rsidTr="003F79C8">
        <w:tc>
          <w:tcPr>
            <w:tcW w:w="776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字号</w:t>
            </w:r>
          </w:p>
        </w:tc>
        <w:tc>
          <w:tcPr>
            <w:tcW w:w="2026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50～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"/>
                <w:attr w:name="UnitName" w:val="磅"/>
              </w:smartTagPr>
              <w:r w:rsidRPr="00932264">
                <w:rPr>
                  <w:rFonts w:ascii="仿宋_GB2312" w:eastAsia="仿宋_GB2312" w:hAnsi="华文仿宋" w:hint="eastAsia"/>
                  <w:color w:val="auto"/>
                  <w:kern w:val="2"/>
                  <w:sz w:val="24"/>
                  <w:szCs w:val="24"/>
                </w:rPr>
                <w:t>70磅</w:t>
              </w:r>
            </w:smartTag>
          </w:p>
        </w:tc>
        <w:tc>
          <w:tcPr>
            <w:tcW w:w="1275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36～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磅"/>
              </w:smartTagPr>
              <w:r w:rsidRPr="00932264">
                <w:rPr>
                  <w:rFonts w:ascii="仿宋_GB2312" w:eastAsia="仿宋_GB2312" w:hAnsi="华文仿宋" w:hint="eastAsia"/>
                  <w:color w:val="auto"/>
                  <w:kern w:val="2"/>
                  <w:sz w:val="24"/>
                  <w:szCs w:val="24"/>
                </w:rPr>
                <w:t>40磅</w:t>
              </w:r>
            </w:smartTag>
          </w:p>
        </w:tc>
        <w:tc>
          <w:tcPr>
            <w:tcW w:w="1560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36～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磅"/>
              </w:smartTagPr>
              <w:r w:rsidRPr="00932264">
                <w:rPr>
                  <w:rFonts w:ascii="仿宋_GB2312" w:eastAsia="仿宋_GB2312" w:hAnsi="华文仿宋" w:hint="eastAsia"/>
                  <w:color w:val="auto"/>
                  <w:kern w:val="2"/>
                  <w:sz w:val="24"/>
                  <w:szCs w:val="24"/>
                </w:rPr>
                <w:t>40磅</w:t>
              </w:r>
            </w:smartTag>
          </w:p>
        </w:tc>
        <w:tc>
          <w:tcPr>
            <w:tcW w:w="1559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24～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2"/>
                <w:attr w:name="UnitName" w:val="磅"/>
              </w:smartTagPr>
              <w:r w:rsidRPr="00932264">
                <w:rPr>
                  <w:rFonts w:ascii="仿宋_GB2312" w:eastAsia="仿宋_GB2312" w:hAnsi="华文仿宋" w:hint="eastAsia"/>
                  <w:color w:val="auto"/>
                  <w:kern w:val="2"/>
                  <w:sz w:val="24"/>
                  <w:szCs w:val="24"/>
                </w:rPr>
                <w:t>32磅</w:t>
              </w:r>
            </w:smartTag>
          </w:p>
        </w:tc>
        <w:tc>
          <w:tcPr>
            <w:tcW w:w="1843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2"/>
                <w:attr w:name="UnitName" w:val="磅"/>
              </w:smartTagPr>
              <w:r w:rsidRPr="00932264">
                <w:rPr>
                  <w:rFonts w:ascii="仿宋_GB2312" w:eastAsia="仿宋_GB2312" w:hAnsi="华文仿宋" w:hint="eastAsia"/>
                  <w:color w:val="auto"/>
                  <w:kern w:val="2"/>
                  <w:sz w:val="24"/>
                  <w:szCs w:val="24"/>
                </w:rPr>
                <w:t>32磅</w:t>
              </w:r>
            </w:smartTag>
          </w:p>
        </w:tc>
      </w:tr>
      <w:tr w:rsidR="00136EDB" w:rsidRPr="003C0317" w:rsidTr="003F79C8">
        <w:tc>
          <w:tcPr>
            <w:tcW w:w="776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应用</w:t>
            </w:r>
          </w:p>
        </w:tc>
        <w:tc>
          <w:tcPr>
            <w:tcW w:w="2026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上下左右居中</w:t>
            </w:r>
          </w:p>
        </w:tc>
        <w:tc>
          <w:tcPr>
            <w:tcW w:w="1275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左右居中</w:t>
            </w:r>
          </w:p>
        </w:tc>
        <w:tc>
          <w:tcPr>
            <w:tcW w:w="1560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左右居中</w:t>
            </w:r>
          </w:p>
        </w:tc>
        <w:tc>
          <w:tcPr>
            <w:tcW w:w="1559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左对齐或居中</w:t>
            </w:r>
          </w:p>
        </w:tc>
        <w:tc>
          <w:tcPr>
            <w:tcW w:w="1843" w:type="dxa"/>
            <w:vAlign w:val="center"/>
          </w:tcPr>
          <w:p w:rsidR="00136EDB" w:rsidRPr="00932264" w:rsidRDefault="00136EDB" w:rsidP="0093226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textAlignment w:val="auto"/>
              <w:rPr>
                <w:rFonts w:ascii="仿宋_GB2312" w:eastAsia="仿宋_GB2312" w:hAnsi="华文仿宋"/>
                <w:color w:val="auto"/>
                <w:kern w:val="2"/>
                <w:sz w:val="24"/>
                <w:szCs w:val="24"/>
              </w:rPr>
            </w:pPr>
            <w:r w:rsidRPr="00932264">
              <w:rPr>
                <w:rFonts w:ascii="仿宋_GB2312" w:eastAsia="仿宋_GB2312" w:hAnsi="华文仿宋" w:hint="eastAsia"/>
                <w:color w:val="auto"/>
                <w:kern w:val="2"/>
                <w:sz w:val="24"/>
                <w:szCs w:val="24"/>
              </w:rPr>
              <w:t>左右居中</w:t>
            </w:r>
          </w:p>
        </w:tc>
      </w:tr>
    </w:tbl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3.版心与版式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每页四周留出空白，应避免内容顶到页面边缘，边界安全区域分别为左、右130像素内，上、下90像素内。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4. 背景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（1）背景色以简洁适中饱和度为主（颜色保持在</w:t>
      </w:r>
      <w:proofErr w:type="gramStart"/>
      <w:r w:rsidRPr="003C0317">
        <w:rPr>
          <w:rFonts w:ascii="仿宋_GB2312" w:eastAsia="仿宋_GB2312" w:hAnsi="华文仿宋" w:hint="eastAsia"/>
          <w:sz w:val="32"/>
          <w:szCs w:val="32"/>
        </w:rPr>
        <w:t>一</w:t>
      </w:r>
      <w:proofErr w:type="gramEnd"/>
      <w:r w:rsidRPr="003C0317">
        <w:rPr>
          <w:rFonts w:ascii="仿宋_GB2312" w:eastAsia="仿宋_GB2312" w:hAnsi="华文仿宋" w:hint="eastAsia"/>
          <w:sz w:val="32"/>
          <w:szCs w:val="32"/>
        </w:rPr>
        <w:t>至两种色系内）；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（2）背景和场景不宜变化过多；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lastRenderedPageBreak/>
        <w:t>（3）文字、图形等内容应与背景对比醒目。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5. 色调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（1）色彩的选配应与课程科目相吻合；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（2</w:t>
      </w:r>
      <w:r w:rsidR="003B5A96">
        <w:rPr>
          <w:rFonts w:ascii="仿宋_GB2312" w:eastAsia="仿宋_GB2312" w:hAnsi="华文仿宋" w:hint="eastAsia"/>
          <w:sz w:val="32"/>
          <w:szCs w:val="32"/>
        </w:rPr>
        <w:t>）每一短视频</w:t>
      </w:r>
      <w:r w:rsidRPr="003C0317">
        <w:rPr>
          <w:rFonts w:ascii="仿宋_GB2312" w:eastAsia="仿宋_GB2312" w:hAnsi="华文仿宋" w:hint="eastAsia"/>
          <w:sz w:val="32"/>
          <w:szCs w:val="32"/>
        </w:rPr>
        <w:t>或一</w:t>
      </w:r>
      <w:r w:rsidR="003B5A96">
        <w:rPr>
          <w:rFonts w:ascii="仿宋_GB2312" w:eastAsia="仿宋_GB2312" w:hAnsi="华文仿宋" w:hint="eastAsia"/>
          <w:sz w:val="32"/>
          <w:szCs w:val="32"/>
        </w:rPr>
        <w:t>系列短视频</w:t>
      </w:r>
      <w:r w:rsidRPr="003C0317">
        <w:rPr>
          <w:rFonts w:ascii="仿宋_GB2312" w:eastAsia="仿宋_GB2312" w:hAnsi="华文仿宋" w:hint="eastAsia"/>
          <w:sz w:val="32"/>
          <w:szCs w:val="32"/>
        </w:rPr>
        <w:t>在配色上应体现出系统性，可选一种主色调再加上</w:t>
      </w:r>
      <w:proofErr w:type="gramStart"/>
      <w:r w:rsidRPr="003C0317">
        <w:rPr>
          <w:rFonts w:ascii="仿宋_GB2312" w:eastAsia="仿宋_GB2312" w:hAnsi="华文仿宋" w:hint="eastAsia"/>
          <w:sz w:val="32"/>
          <w:szCs w:val="32"/>
        </w:rPr>
        <w:t>一</w:t>
      </w:r>
      <w:proofErr w:type="gramEnd"/>
      <w:r w:rsidRPr="003C0317">
        <w:rPr>
          <w:rFonts w:ascii="仿宋_GB2312" w:eastAsia="仿宋_GB2312" w:hAnsi="华文仿宋" w:hint="eastAsia"/>
          <w:sz w:val="32"/>
          <w:szCs w:val="32"/>
        </w:rPr>
        <w:t>至两种辅助色进行匹配；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（3）同一屏</w:t>
      </w:r>
      <w:proofErr w:type="gramStart"/>
      <w:r w:rsidRPr="003C0317">
        <w:rPr>
          <w:rFonts w:ascii="仿宋_GB2312" w:eastAsia="仿宋_GB2312" w:hAnsi="华文仿宋" w:hint="eastAsia"/>
          <w:sz w:val="32"/>
          <w:szCs w:val="32"/>
        </w:rPr>
        <w:t>里文字</w:t>
      </w:r>
      <w:proofErr w:type="gramEnd"/>
      <w:r w:rsidRPr="003C0317">
        <w:rPr>
          <w:rFonts w:ascii="仿宋_GB2312" w:eastAsia="仿宋_GB2312" w:hAnsi="华文仿宋" w:hint="eastAsia"/>
          <w:sz w:val="32"/>
          <w:szCs w:val="32"/>
        </w:rPr>
        <w:t>不宜超出三种颜色。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6.字距与行距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（1）标题：在文字少的情形下，字距放宽一倍体现舒展性；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（2）正文：行距使用1行或1.5行，便于阅读。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7. 配图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（1）图像应清晰并能反映出内容主题思想，分辨率应上72dpi以上；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（2）图片不可加长或压窄，防止变形；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（3）图形使用应通俗易懂，便于理解。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8. 修饰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（1）细线条的运用比粗线条更显精致；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（2）扁平式的装饰更接近时代审美；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（3）有趣味的装饰通常更能吸引人。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9. 版权来源</w:t>
      </w:r>
    </w:p>
    <w:p w:rsidR="00136EDB" w:rsidRPr="003C0317" w:rsidRDefault="00136EDB" w:rsidP="00F9490B">
      <w:pPr>
        <w:spacing w:line="55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3C0317">
        <w:rPr>
          <w:rFonts w:ascii="仿宋_GB2312" w:eastAsia="仿宋_GB2312" w:hAnsi="华文仿宋" w:hint="eastAsia"/>
          <w:sz w:val="32"/>
          <w:szCs w:val="32"/>
        </w:rPr>
        <w:t>素材选用注意版权，涉及版权问题</w:t>
      </w:r>
      <w:proofErr w:type="gramStart"/>
      <w:r w:rsidRPr="003C0317">
        <w:rPr>
          <w:rFonts w:ascii="仿宋_GB2312" w:eastAsia="仿宋_GB2312" w:hAnsi="华文仿宋" w:hint="eastAsia"/>
          <w:sz w:val="32"/>
          <w:szCs w:val="32"/>
        </w:rPr>
        <w:t>须加入</w:t>
      </w:r>
      <w:proofErr w:type="gramEnd"/>
      <w:r w:rsidRPr="003C0317">
        <w:rPr>
          <w:rFonts w:ascii="仿宋_GB2312" w:eastAsia="仿宋_GB2312" w:hAnsi="华文仿宋" w:hint="eastAsia"/>
          <w:sz w:val="32"/>
          <w:szCs w:val="32"/>
        </w:rPr>
        <w:t>“版权来源”信息。</w:t>
      </w:r>
    </w:p>
    <w:p w:rsidR="0026076E" w:rsidRPr="00E461E0" w:rsidRDefault="0026076E" w:rsidP="00F9490B">
      <w:pPr>
        <w:spacing w:line="55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26076E" w:rsidRPr="00E46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059" w:rsidRDefault="00396059" w:rsidP="00136EDB">
      <w:pPr>
        <w:spacing w:line="240" w:lineRule="auto"/>
      </w:pPr>
      <w:r>
        <w:separator/>
      </w:r>
    </w:p>
  </w:endnote>
  <w:endnote w:type="continuationSeparator" w:id="0">
    <w:p w:rsidR="00396059" w:rsidRDefault="00396059" w:rsidP="00136E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059" w:rsidRDefault="00396059" w:rsidP="00136EDB">
      <w:pPr>
        <w:spacing w:line="240" w:lineRule="auto"/>
      </w:pPr>
      <w:r>
        <w:separator/>
      </w:r>
    </w:p>
  </w:footnote>
  <w:footnote w:type="continuationSeparator" w:id="0">
    <w:p w:rsidR="00396059" w:rsidRDefault="00396059" w:rsidP="00136E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252"/>
    <w:multiLevelType w:val="hybridMultilevel"/>
    <w:tmpl w:val="B4C67E82"/>
    <w:lvl w:ilvl="0" w:tplc="34AC2924">
      <w:start w:val="1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4F012173"/>
    <w:multiLevelType w:val="hybridMultilevel"/>
    <w:tmpl w:val="1C820F6C"/>
    <w:lvl w:ilvl="0" w:tplc="54CEE83C">
      <w:start w:val="1"/>
      <w:numFmt w:val="none"/>
      <w:lvlText w:val="一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">
    <w:nsid w:val="748D1EC3"/>
    <w:multiLevelType w:val="multilevel"/>
    <w:tmpl w:val="748D1EC3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3" w:hanging="420"/>
      </w:pPr>
    </w:lvl>
    <w:lvl w:ilvl="2" w:tentative="1">
      <w:start w:val="1"/>
      <w:numFmt w:val="lowerRoman"/>
      <w:lvlText w:val="%3."/>
      <w:lvlJc w:val="right"/>
      <w:pPr>
        <w:ind w:left="1903" w:hanging="420"/>
      </w:pPr>
    </w:lvl>
    <w:lvl w:ilvl="3" w:tentative="1">
      <w:start w:val="1"/>
      <w:numFmt w:val="decimal"/>
      <w:lvlText w:val="%4."/>
      <w:lvlJc w:val="left"/>
      <w:pPr>
        <w:ind w:left="2323" w:hanging="420"/>
      </w:pPr>
    </w:lvl>
    <w:lvl w:ilvl="4" w:tentative="1">
      <w:start w:val="1"/>
      <w:numFmt w:val="lowerLetter"/>
      <w:lvlText w:val="%5)"/>
      <w:lvlJc w:val="left"/>
      <w:pPr>
        <w:ind w:left="2743" w:hanging="420"/>
      </w:pPr>
    </w:lvl>
    <w:lvl w:ilvl="5" w:tentative="1">
      <w:start w:val="1"/>
      <w:numFmt w:val="lowerRoman"/>
      <w:lvlText w:val="%6."/>
      <w:lvlJc w:val="right"/>
      <w:pPr>
        <w:ind w:left="3163" w:hanging="420"/>
      </w:pPr>
    </w:lvl>
    <w:lvl w:ilvl="6" w:tentative="1">
      <w:start w:val="1"/>
      <w:numFmt w:val="decimal"/>
      <w:lvlText w:val="%7."/>
      <w:lvlJc w:val="left"/>
      <w:pPr>
        <w:ind w:left="3583" w:hanging="420"/>
      </w:pPr>
    </w:lvl>
    <w:lvl w:ilvl="7" w:tentative="1">
      <w:start w:val="1"/>
      <w:numFmt w:val="lowerLetter"/>
      <w:lvlText w:val="%8)"/>
      <w:lvlJc w:val="left"/>
      <w:pPr>
        <w:ind w:left="4003" w:hanging="420"/>
      </w:pPr>
    </w:lvl>
    <w:lvl w:ilvl="8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26F"/>
    <w:rsid w:val="00136EDB"/>
    <w:rsid w:val="0026076E"/>
    <w:rsid w:val="0026621B"/>
    <w:rsid w:val="00396059"/>
    <w:rsid w:val="003B4A67"/>
    <w:rsid w:val="003B5A96"/>
    <w:rsid w:val="003C0317"/>
    <w:rsid w:val="0054472C"/>
    <w:rsid w:val="0066626F"/>
    <w:rsid w:val="006A74FF"/>
    <w:rsid w:val="007D38B5"/>
    <w:rsid w:val="00932264"/>
    <w:rsid w:val="009F5804"/>
    <w:rsid w:val="00E461E0"/>
    <w:rsid w:val="00F53331"/>
    <w:rsid w:val="00F9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6F"/>
    <w:pPr>
      <w:spacing w:line="425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paragraph" w:styleId="3">
    <w:name w:val="heading 3"/>
    <w:basedOn w:val="a"/>
    <w:next w:val="a"/>
    <w:link w:val="3Char"/>
    <w:qFormat/>
    <w:rsid w:val="00136EDB"/>
    <w:pPr>
      <w:keepNext/>
      <w:keepLines/>
      <w:widowControl w:val="0"/>
      <w:spacing w:before="260" w:after="260" w:line="416" w:lineRule="auto"/>
      <w:textAlignment w:val="auto"/>
      <w:outlineLvl w:val="2"/>
    </w:pPr>
    <w:rPr>
      <w:rFonts w:ascii="Calibri" w:hAnsi="Calibri"/>
      <w:b/>
      <w:bCs/>
      <w:color w:val="auto"/>
      <w:kern w:val="2"/>
      <w:sz w:val="32"/>
      <w:szCs w:val="32"/>
    </w:rPr>
  </w:style>
  <w:style w:type="paragraph" w:styleId="4">
    <w:name w:val="heading 4"/>
    <w:basedOn w:val="a"/>
    <w:next w:val="a"/>
    <w:link w:val="4Char"/>
    <w:qFormat/>
    <w:rsid w:val="00136EDB"/>
    <w:pPr>
      <w:keepNext/>
      <w:keepLines/>
      <w:widowControl w:val="0"/>
      <w:spacing w:before="280" w:after="290" w:line="376" w:lineRule="auto"/>
      <w:textAlignment w:val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6626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36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6EDB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styleId="a5">
    <w:name w:val="footer"/>
    <w:basedOn w:val="a"/>
    <w:link w:val="Char0"/>
    <w:uiPriority w:val="99"/>
    <w:unhideWhenUsed/>
    <w:rsid w:val="00136ED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6EDB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3Char">
    <w:name w:val="标题 3 Char"/>
    <w:basedOn w:val="a0"/>
    <w:link w:val="3"/>
    <w:rsid w:val="00136EDB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36EDB"/>
    <w:rPr>
      <w:rFonts w:ascii="Cambria" w:eastAsia="宋体" w:hAnsi="Cambria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26F"/>
    <w:pPr>
      <w:spacing w:line="425" w:lineRule="atLeast"/>
      <w:jc w:val="both"/>
      <w:textAlignment w:val="baseline"/>
    </w:pPr>
    <w:rPr>
      <w:rFonts w:ascii="Times New Roman" w:eastAsia="宋体" w:hAnsi="Times New Roman" w:cs="Times New Roman"/>
      <w:color w:val="000000"/>
      <w:kern w:val="0"/>
      <w:szCs w:val="20"/>
      <w:u w:color="000000"/>
    </w:rPr>
  </w:style>
  <w:style w:type="paragraph" w:styleId="3">
    <w:name w:val="heading 3"/>
    <w:basedOn w:val="a"/>
    <w:next w:val="a"/>
    <w:link w:val="3Char"/>
    <w:qFormat/>
    <w:rsid w:val="00136EDB"/>
    <w:pPr>
      <w:keepNext/>
      <w:keepLines/>
      <w:widowControl w:val="0"/>
      <w:spacing w:before="260" w:after="260" w:line="416" w:lineRule="auto"/>
      <w:textAlignment w:val="auto"/>
      <w:outlineLvl w:val="2"/>
    </w:pPr>
    <w:rPr>
      <w:rFonts w:ascii="Calibri" w:hAnsi="Calibri"/>
      <w:b/>
      <w:bCs/>
      <w:color w:val="auto"/>
      <w:kern w:val="2"/>
      <w:sz w:val="32"/>
      <w:szCs w:val="32"/>
    </w:rPr>
  </w:style>
  <w:style w:type="paragraph" w:styleId="4">
    <w:name w:val="heading 4"/>
    <w:basedOn w:val="a"/>
    <w:next w:val="a"/>
    <w:link w:val="4Char"/>
    <w:qFormat/>
    <w:rsid w:val="00136EDB"/>
    <w:pPr>
      <w:keepNext/>
      <w:keepLines/>
      <w:widowControl w:val="0"/>
      <w:spacing w:before="280" w:after="290" w:line="376" w:lineRule="auto"/>
      <w:textAlignment w:val="auto"/>
      <w:outlineLvl w:val="3"/>
    </w:pPr>
    <w:rPr>
      <w:rFonts w:ascii="Cambria" w:hAnsi="Cambria"/>
      <w:b/>
      <w:bCs/>
      <w:color w:val="auto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6626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36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6EDB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paragraph" w:styleId="a5">
    <w:name w:val="footer"/>
    <w:basedOn w:val="a"/>
    <w:link w:val="Char0"/>
    <w:uiPriority w:val="99"/>
    <w:unhideWhenUsed/>
    <w:rsid w:val="00136ED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6EDB"/>
    <w:rPr>
      <w:rFonts w:ascii="Times New Roman" w:eastAsia="宋体" w:hAnsi="Times New Roman" w:cs="Times New Roman"/>
      <w:color w:val="000000"/>
      <w:kern w:val="0"/>
      <w:sz w:val="18"/>
      <w:szCs w:val="18"/>
      <w:u w:color="000000"/>
    </w:rPr>
  </w:style>
  <w:style w:type="character" w:customStyle="1" w:styleId="3Char">
    <w:name w:val="标题 3 Char"/>
    <w:basedOn w:val="a0"/>
    <w:link w:val="3"/>
    <w:rsid w:val="00136EDB"/>
    <w:rPr>
      <w:rFonts w:ascii="Calibri" w:eastAsia="宋体" w:hAnsi="Calibri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136EDB"/>
    <w:rPr>
      <w:rFonts w:ascii="Cambria" w:eastAsia="宋体" w:hAnsi="Cambria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7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卢燕</dc:creator>
  <cp:lastModifiedBy>卢燕</cp:lastModifiedBy>
  <cp:revision>6</cp:revision>
  <dcterms:created xsi:type="dcterms:W3CDTF">2015-09-02T09:09:00Z</dcterms:created>
  <dcterms:modified xsi:type="dcterms:W3CDTF">2015-09-17T06:17:00Z</dcterms:modified>
</cp:coreProperties>
</file>