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D05" w:rsidRPr="00FF1D05" w:rsidRDefault="00FF1D05" w:rsidP="00FF1D05">
      <w:pPr>
        <w:spacing w:line="580" w:lineRule="exact"/>
        <w:rPr>
          <w:rFonts w:ascii="仿宋" w:eastAsia="仿宋" w:hAnsi="仿宋" w:hint="eastAsia"/>
          <w:sz w:val="32"/>
          <w:szCs w:val="32"/>
        </w:rPr>
      </w:pPr>
      <w:r w:rsidRPr="000673C4">
        <w:rPr>
          <w:rFonts w:ascii="仿宋" w:eastAsia="仿宋" w:hAnsi="仿宋" w:hint="eastAsia"/>
          <w:b/>
          <w:sz w:val="32"/>
          <w:szCs w:val="32"/>
        </w:rPr>
        <w:t>附表：</w:t>
      </w:r>
      <w:r>
        <w:rPr>
          <w:rFonts w:ascii="仿宋" w:eastAsia="仿宋" w:hAnsi="仿宋" w:hint="eastAsia"/>
          <w:b/>
          <w:sz w:val="32"/>
          <w:szCs w:val="32"/>
        </w:rPr>
        <w:t xml:space="preserve">  </w:t>
      </w:r>
      <w:r w:rsidRPr="000673C4">
        <w:rPr>
          <w:rFonts w:ascii="仿宋" w:eastAsia="仿宋" w:hAnsi="仿宋" w:hint="eastAsia"/>
          <w:b/>
          <w:sz w:val="32"/>
          <w:szCs w:val="32"/>
        </w:rPr>
        <w:t>食品与生物工程学院硕士研究生教学实践培养</w:t>
      </w:r>
      <w:r>
        <w:rPr>
          <w:rFonts w:ascii="仿宋" w:eastAsia="仿宋" w:hAnsi="仿宋" w:hint="eastAsia"/>
          <w:b/>
          <w:sz w:val="32"/>
          <w:szCs w:val="32"/>
        </w:rPr>
        <w:t>计划</w:t>
      </w:r>
    </w:p>
    <w:tbl>
      <w:tblPr>
        <w:tblW w:w="9544"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72"/>
        <w:gridCol w:w="1106"/>
        <w:gridCol w:w="1540"/>
        <w:gridCol w:w="1470"/>
        <w:gridCol w:w="1716"/>
        <w:gridCol w:w="2340"/>
      </w:tblGrid>
      <w:tr w:rsidR="00032C18" w:rsidRPr="000673C4" w:rsidTr="002A320C">
        <w:tblPrEx>
          <w:tblCellMar>
            <w:top w:w="0" w:type="dxa"/>
            <w:bottom w:w="0" w:type="dxa"/>
          </w:tblCellMar>
        </w:tblPrEx>
        <w:tc>
          <w:tcPr>
            <w:tcW w:w="1372" w:type="dxa"/>
            <w:vAlign w:val="center"/>
          </w:tcPr>
          <w:p w:rsidR="00032C18" w:rsidRPr="000673C4" w:rsidRDefault="00032C18" w:rsidP="00582D0D">
            <w:pPr>
              <w:snapToGrid w:val="0"/>
              <w:jc w:val="center"/>
              <w:rPr>
                <w:rFonts w:ascii="仿宋" w:eastAsia="仿宋" w:hAnsi="仿宋" w:hint="eastAsia"/>
                <w:bCs/>
                <w:sz w:val="32"/>
                <w:szCs w:val="32"/>
              </w:rPr>
            </w:pPr>
            <w:r w:rsidRPr="000673C4">
              <w:rPr>
                <w:rFonts w:ascii="仿宋" w:eastAsia="仿宋" w:hAnsi="仿宋" w:hint="eastAsia"/>
                <w:bCs/>
                <w:sz w:val="32"/>
                <w:szCs w:val="32"/>
              </w:rPr>
              <w:t>指导教</w:t>
            </w:r>
          </w:p>
          <w:p w:rsidR="00032C18" w:rsidRPr="000673C4" w:rsidRDefault="00032C18" w:rsidP="00582D0D">
            <w:pPr>
              <w:snapToGrid w:val="0"/>
              <w:jc w:val="center"/>
              <w:rPr>
                <w:rFonts w:ascii="仿宋" w:eastAsia="仿宋" w:hAnsi="仿宋" w:hint="eastAsia"/>
                <w:bCs/>
                <w:sz w:val="32"/>
                <w:szCs w:val="32"/>
              </w:rPr>
            </w:pPr>
            <w:r w:rsidRPr="000673C4">
              <w:rPr>
                <w:rFonts w:ascii="仿宋" w:eastAsia="仿宋" w:hAnsi="仿宋" w:hint="eastAsia"/>
                <w:bCs/>
                <w:sz w:val="32"/>
                <w:szCs w:val="32"/>
              </w:rPr>
              <w:t>师姓名</w:t>
            </w:r>
          </w:p>
        </w:tc>
        <w:tc>
          <w:tcPr>
            <w:tcW w:w="1106" w:type="dxa"/>
            <w:vAlign w:val="center"/>
          </w:tcPr>
          <w:p w:rsidR="00032C18" w:rsidRPr="00B67141" w:rsidRDefault="00066594" w:rsidP="00582D0D">
            <w:pPr>
              <w:spacing w:line="600" w:lineRule="exact"/>
              <w:jc w:val="center"/>
              <w:rPr>
                <w:rFonts w:ascii="仿宋" w:eastAsia="仿宋" w:hAnsi="仿宋" w:hint="eastAsia"/>
                <w:bCs/>
                <w:sz w:val="28"/>
                <w:szCs w:val="28"/>
              </w:rPr>
            </w:pPr>
            <w:r>
              <w:rPr>
                <w:rFonts w:ascii="仿宋" w:eastAsia="仿宋" w:hAnsi="仿宋" w:hint="eastAsia"/>
                <w:bCs/>
                <w:sz w:val="28"/>
                <w:szCs w:val="28"/>
              </w:rPr>
              <w:t>卢延斌</w:t>
            </w:r>
          </w:p>
        </w:tc>
        <w:tc>
          <w:tcPr>
            <w:tcW w:w="1540" w:type="dxa"/>
            <w:vAlign w:val="center"/>
          </w:tcPr>
          <w:p w:rsidR="00835A12" w:rsidRDefault="00835A12" w:rsidP="00582D0D">
            <w:pPr>
              <w:snapToGrid w:val="0"/>
              <w:jc w:val="center"/>
              <w:rPr>
                <w:rFonts w:ascii="仿宋" w:eastAsia="仿宋" w:hAnsi="仿宋" w:hint="eastAsia"/>
                <w:bCs/>
                <w:sz w:val="32"/>
                <w:szCs w:val="32"/>
              </w:rPr>
            </w:pPr>
            <w:r>
              <w:rPr>
                <w:rFonts w:ascii="仿宋" w:eastAsia="仿宋" w:hAnsi="仿宋" w:hint="eastAsia"/>
                <w:bCs/>
                <w:sz w:val="32"/>
                <w:szCs w:val="32"/>
              </w:rPr>
              <w:t>学科</w:t>
            </w:r>
          </w:p>
          <w:p w:rsidR="00032C18" w:rsidRPr="000673C4" w:rsidRDefault="00032C18" w:rsidP="00582D0D">
            <w:pPr>
              <w:snapToGrid w:val="0"/>
              <w:jc w:val="center"/>
              <w:rPr>
                <w:rFonts w:ascii="仿宋" w:eastAsia="仿宋" w:hAnsi="仿宋" w:hint="eastAsia"/>
                <w:bCs/>
                <w:sz w:val="32"/>
                <w:szCs w:val="32"/>
              </w:rPr>
            </w:pPr>
            <w:r w:rsidRPr="000673C4">
              <w:rPr>
                <w:rFonts w:ascii="仿宋" w:eastAsia="仿宋" w:hAnsi="仿宋" w:hint="eastAsia"/>
                <w:bCs/>
                <w:sz w:val="32"/>
                <w:szCs w:val="32"/>
              </w:rPr>
              <w:t>专业</w:t>
            </w:r>
          </w:p>
        </w:tc>
        <w:tc>
          <w:tcPr>
            <w:tcW w:w="1470" w:type="dxa"/>
            <w:vAlign w:val="center"/>
          </w:tcPr>
          <w:p w:rsidR="00B67141" w:rsidRPr="00B67141" w:rsidRDefault="00B67141" w:rsidP="00066594">
            <w:pPr>
              <w:snapToGrid w:val="0"/>
              <w:jc w:val="center"/>
              <w:rPr>
                <w:rFonts w:ascii="仿宋" w:eastAsia="仿宋" w:hAnsi="仿宋" w:hint="eastAsia"/>
                <w:bCs/>
                <w:sz w:val="28"/>
                <w:szCs w:val="28"/>
              </w:rPr>
            </w:pPr>
            <w:r w:rsidRPr="00B67141">
              <w:rPr>
                <w:rFonts w:ascii="仿宋" w:eastAsia="仿宋" w:hAnsi="仿宋" w:hint="eastAsia"/>
                <w:bCs/>
                <w:sz w:val="28"/>
                <w:szCs w:val="28"/>
              </w:rPr>
              <w:t>食品</w:t>
            </w:r>
            <w:r w:rsidR="00066594">
              <w:rPr>
                <w:rFonts w:ascii="仿宋" w:eastAsia="仿宋" w:hAnsi="仿宋" w:hint="eastAsia"/>
                <w:bCs/>
                <w:sz w:val="28"/>
                <w:szCs w:val="28"/>
              </w:rPr>
              <w:t>科学与工程</w:t>
            </w:r>
          </w:p>
        </w:tc>
        <w:tc>
          <w:tcPr>
            <w:tcW w:w="1716" w:type="dxa"/>
            <w:vAlign w:val="center"/>
          </w:tcPr>
          <w:p w:rsidR="00032C18" w:rsidRPr="000673C4" w:rsidRDefault="00032C18" w:rsidP="00582D0D">
            <w:pPr>
              <w:snapToGrid w:val="0"/>
              <w:jc w:val="center"/>
              <w:rPr>
                <w:rFonts w:ascii="仿宋" w:eastAsia="仿宋" w:hAnsi="仿宋" w:hint="eastAsia"/>
                <w:bCs/>
                <w:sz w:val="32"/>
                <w:szCs w:val="32"/>
              </w:rPr>
            </w:pPr>
            <w:r w:rsidRPr="000673C4">
              <w:rPr>
                <w:rFonts w:ascii="仿宋" w:eastAsia="仿宋" w:hAnsi="仿宋" w:hint="eastAsia"/>
                <w:bCs/>
                <w:sz w:val="32"/>
                <w:szCs w:val="32"/>
              </w:rPr>
              <w:t>研究方向</w:t>
            </w:r>
            <w:r w:rsidR="002A320C">
              <w:rPr>
                <w:rFonts w:ascii="仿宋" w:eastAsia="仿宋" w:hAnsi="仿宋" w:hint="eastAsia"/>
                <w:bCs/>
                <w:sz w:val="32"/>
                <w:szCs w:val="32"/>
              </w:rPr>
              <w:t>/课程名称</w:t>
            </w:r>
          </w:p>
        </w:tc>
        <w:tc>
          <w:tcPr>
            <w:tcW w:w="2340" w:type="dxa"/>
            <w:vAlign w:val="center"/>
          </w:tcPr>
          <w:p w:rsidR="00032C18" w:rsidRPr="00B67141" w:rsidRDefault="00066594" w:rsidP="00582D0D">
            <w:pPr>
              <w:spacing w:line="600" w:lineRule="exact"/>
              <w:jc w:val="center"/>
              <w:rPr>
                <w:rFonts w:ascii="仿宋" w:eastAsia="仿宋" w:hAnsi="仿宋" w:hint="eastAsia"/>
                <w:bCs/>
                <w:sz w:val="28"/>
                <w:szCs w:val="28"/>
              </w:rPr>
            </w:pPr>
            <w:r>
              <w:rPr>
                <w:rFonts w:ascii="仿宋" w:eastAsia="仿宋" w:hAnsi="仿宋" w:hint="eastAsia"/>
                <w:bCs/>
                <w:sz w:val="28"/>
                <w:szCs w:val="28"/>
              </w:rPr>
              <w:t>海洋生物活性成分与功能食品</w:t>
            </w:r>
          </w:p>
        </w:tc>
      </w:tr>
      <w:tr w:rsidR="00032C18" w:rsidRPr="000673C4" w:rsidTr="00F730FB">
        <w:tblPrEx>
          <w:tblCellMar>
            <w:top w:w="0" w:type="dxa"/>
            <w:bottom w:w="0" w:type="dxa"/>
          </w:tblCellMar>
        </w:tblPrEx>
        <w:trPr>
          <w:trHeight w:val="1004"/>
        </w:trPr>
        <w:tc>
          <w:tcPr>
            <w:tcW w:w="1372" w:type="dxa"/>
            <w:vAlign w:val="center"/>
          </w:tcPr>
          <w:p w:rsidR="00835A12" w:rsidRDefault="00032C18" w:rsidP="00582D0D">
            <w:pPr>
              <w:spacing w:line="600" w:lineRule="exact"/>
              <w:jc w:val="center"/>
              <w:rPr>
                <w:rFonts w:ascii="仿宋" w:eastAsia="仿宋" w:hAnsi="仿宋" w:hint="eastAsia"/>
                <w:bCs/>
                <w:sz w:val="32"/>
                <w:szCs w:val="32"/>
              </w:rPr>
            </w:pPr>
            <w:r w:rsidRPr="000673C4">
              <w:rPr>
                <w:rFonts w:ascii="仿宋" w:eastAsia="仿宋" w:hAnsi="仿宋" w:hint="eastAsia"/>
                <w:bCs/>
                <w:sz w:val="32"/>
                <w:szCs w:val="32"/>
              </w:rPr>
              <w:t>实践</w:t>
            </w:r>
          </w:p>
          <w:p w:rsidR="00032C18" w:rsidRPr="000673C4" w:rsidRDefault="00032C18" w:rsidP="00582D0D">
            <w:pPr>
              <w:spacing w:line="600" w:lineRule="exact"/>
              <w:jc w:val="center"/>
              <w:rPr>
                <w:rFonts w:ascii="仿宋" w:eastAsia="仿宋" w:hAnsi="仿宋" w:hint="eastAsia"/>
                <w:bCs/>
                <w:sz w:val="32"/>
                <w:szCs w:val="32"/>
              </w:rPr>
            </w:pPr>
            <w:r w:rsidRPr="000673C4">
              <w:rPr>
                <w:rFonts w:ascii="仿宋" w:eastAsia="仿宋" w:hAnsi="仿宋" w:hint="eastAsia"/>
                <w:bCs/>
                <w:sz w:val="32"/>
                <w:szCs w:val="32"/>
              </w:rPr>
              <w:t>日期</w:t>
            </w:r>
          </w:p>
        </w:tc>
        <w:tc>
          <w:tcPr>
            <w:tcW w:w="8172" w:type="dxa"/>
            <w:gridSpan w:val="5"/>
            <w:vAlign w:val="center"/>
          </w:tcPr>
          <w:p w:rsidR="00032C18" w:rsidRPr="000673C4" w:rsidRDefault="00B67141" w:rsidP="008836BA">
            <w:pPr>
              <w:spacing w:line="600" w:lineRule="exact"/>
              <w:jc w:val="center"/>
              <w:rPr>
                <w:rFonts w:ascii="仿宋" w:eastAsia="仿宋" w:hAnsi="仿宋" w:hint="eastAsia"/>
                <w:bCs/>
                <w:sz w:val="32"/>
                <w:szCs w:val="32"/>
              </w:rPr>
            </w:pPr>
            <w:r>
              <w:rPr>
                <w:rFonts w:ascii="仿宋" w:eastAsia="仿宋" w:hAnsi="仿宋" w:hint="eastAsia"/>
                <w:bCs/>
                <w:sz w:val="32"/>
                <w:szCs w:val="32"/>
              </w:rPr>
              <w:t>201</w:t>
            </w:r>
            <w:r w:rsidR="008836BA">
              <w:rPr>
                <w:rFonts w:ascii="仿宋" w:eastAsia="仿宋" w:hAnsi="仿宋" w:hint="eastAsia"/>
                <w:bCs/>
                <w:sz w:val="32"/>
                <w:szCs w:val="32"/>
              </w:rPr>
              <w:t>7</w:t>
            </w:r>
            <w:r w:rsidR="00032C18" w:rsidRPr="000673C4">
              <w:rPr>
                <w:rFonts w:ascii="仿宋" w:eastAsia="仿宋" w:hAnsi="仿宋" w:hint="eastAsia"/>
                <w:bCs/>
                <w:sz w:val="32"/>
                <w:szCs w:val="32"/>
              </w:rPr>
              <w:t xml:space="preserve"> </w:t>
            </w:r>
            <w:r>
              <w:rPr>
                <w:rFonts w:ascii="仿宋" w:eastAsia="仿宋" w:hAnsi="仿宋" w:hint="eastAsia"/>
                <w:bCs/>
                <w:sz w:val="32"/>
                <w:szCs w:val="32"/>
              </w:rPr>
              <w:t>年</w:t>
            </w:r>
            <w:r w:rsidR="00F730FB">
              <w:rPr>
                <w:rFonts w:ascii="仿宋" w:eastAsia="仿宋" w:hAnsi="仿宋" w:hint="eastAsia"/>
                <w:bCs/>
                <w:sz w:val="32"/>
                <w:szCs w:val="32"/>
              </w:rPr>
              <w:t>0</w:t>
            </w:r>
            <w:r w:rsidR="000B3926">
              <w:rPr>
                <w:rFonts w:ascii="仿宋" w:eastAsia="仿宋" w:hAnsi="仿宋" w:hint="eastAsia"/>
                <w:bCs/>
                <w:sz w:val="32"/>
                <w:szCs w:val="32"/>
              </w:rPr>
              <w:t>9</w:t>
            </w:r>
            <w:r w:rsidR="00032C18" w:rsidRPr="000673C4">
              <w:rPr>
                <w:rFonts w:ascii="仿宋" w:eastAsia="仿宋" w:hAnsi="仿宋" w:hint="eastAsia"/>
                <w:bCs/>
                <w:sz w:val="32"/>
                <w:szCs w:val="32"/>
              </w:rPr>
              <w:t xml:space="preserve"> 月＿日  至</w:t>
            </w:r>
            <w:r>
              <w:rPr>
                <w:rFonts w:ascii="仿宋" w:eastAsia="仿宋" w:hAnsi="仿宋" w:hint="eastAsia"/>
                <w:bCs/>
                <w:sz w:val="32"/>
                <w:szCs w:val="32"/>
              </w:rPr>
              <w:t xml:space="preserve"> 201</w:t>
            </w:r>
            <w:r w:rsidR="008836BA">
              <w:rPr>
                <w:rFonts w:ascii="仿宋" w:eastAsia="仿宋" w:hAnsi="仿宋" w:hint="eastAsia"/>
                <w:bCs/>
                <w:sz w:val="32"/>
                <w:szCs w:val="32"/>
              </w:rPr>
              <w:t>8</w:t>
            </w:r>
            <w:r w:rsidR="00032C18" w:rsidRPr="000673C4">
              <w:rPr>
                <w:rFonts w:ascii="仿宋" w:eastAsia="仿宋" w:hAnsi="仿宋" w:hint="eastAsia"/>
                <w:bCs/>
                <w:sz w:val="32"/>
                <w:szCs w:val="32"/>
              </w:rPr>
              <w:t xml:space="preserve"> 年 </w:t>
            </w:r>
            <w:r w:rsidR="00F730FB">
              <w:rPr>
                <w:rFonts w:ascii="仿宋" w:eastAsia="仿宋" w:hAnsi="仿宋" w:hint="eastAsia"/>
                <w:bCs/>
                <w:sz w:val="32"/>
                <w:szCs w:val="32"/>
              </w:rPr>
              <w:t>0</w:t>
            </w:r>
            <w:r w:rsidR="000B3926">
              <w:rPr>
                <w:rFonts w:ascii="仿宋" w:eastAsia="仿宋" w:hAnsi="仿宋" w:hint="eastAsia"/>
                <w:bCs/>
                <w:sz w:val="32"/>
                <w:szCs w:val="32"/>
              </w:rPr>
              <w:t>1</w:t>
            </w:r>
            <w:r w:rsidR="00032C18" w:rsidRPr="000673C4">
              <w:rPr>
                <w:rFonts w:ascii="仿宋" w:eastAsia="仿宋" w:hAnsi="仿宋" w:hint="eastAsia"/>
                <w:bCs/>
                <w:sz w:val="32"/>
                <w:szCs w:val="32"/>
              </w:rPr>
              <w:t>月＿ 日</w:t>
            </w:r>
          </w:p>
        </w:tc>
      </w:tr>
      <w:tr w:rsidR="00032C18" w:rsidRPr="000673C4">
        <w:tblPrEx>
          <w:tblCellMar>
            <w:top w:w="0" w:type="dxa"/>
            <w:bottom w:w="0" w:type="dxa"/>
          </w:tblCellMar>
        </w:tblPrEx>
        <w:trPr>
          <w:cantSplit/>
        </w:trPr>
        <w:tc>
          <w:tcPr>
            <w:tcW w:w="9544" w:type="dxa"/>
            <w:gridSpan w:val="6"/>
          </w:tcPr>
          <w:p w:rsidR="00032C18" w:rsidRDefault="00032C18" w:rsidP="00F730FB">
            <w:pPr>
              <w:numPr>
                <w:ilvl w:val="0"/>
                <w:numId w:val="1"/>
              </w:numPr>
              <w:spacing w:line="460" w:lineRule="exact"/>
              <w:rPr>
                <w:rFonts w:ascii="仿宋" w:eastAsia="仿宋" w:hAnsi="仿宋" w:hint="eastAsia"/>
                <w:bCs/>
                <w:sz w:val="30"/>
                <w:szCs w:val="30"/>
              </w:rPr>
            </w:pPr>
            <w:r w:rsidRPr="00A4492E">
              <w:rPr>
                <w:rFonts w:ascii="仿宋" w:eastAsia="仿宋" w:hAnsi="仿宋" w:hint="eastAsia"/>
                <w:bCs/>
                <w:sz w:val="30"/>
                <w:szCs w:val="30"/>
              </w:rPr>
              <w:t>教学实践培养目标（100字之内）</w:t>
            </w:r>
          </w:p>
          <w:p w:rsidR="00032C18" w:rsidRPr="00F730FB" w:rsidRDefault="00066594" w:rsidP="00066594">
            <w:pPr>
              <w:spacing w:line="440" w:lineRule="exact"/>
              <w:ind w:firstLineChars="200" w:firstLine="560"/>
              <w:rPr>
                <w:rFonts w:ascii="ˎ̥" w:hAnsi="ˎ̥" w:hint="eastAsia"/>
                <w:sz w:val="28"/>
                <w:szCs w:val="28"/>
              </w:rPr>
            </w:pPr>
            <w:r w:rsidRPr="00066594">
              <w:rPr>
                <w:rFonts w:hint="eastAsia"/>
                <w:sz w:val="28"/>
                <w:szCs w:val="28"/>
              </w:rPr>
              <w:t>通过本课程的学习，使得研究生们初步掌握海洋生物活性物质以及相关功能食品的基本理论、理化性质、提取分离方法以及生物活性；通过教材和相关中外文献的阅读掌握查阅资料以及制</w:t>
            </w:r>
            <w:r>
              <w:rPr>
                <w:rFonts w:hint="eastAsia"/>
                <w:sz w:val="28"/>
                <w:szCs w:val="28"/>
              </w:rPr>
              <w:t>定实验计划与方法的初步技能，对海洋功能食品的研究产生浓厚的兴趣</w:t>
            </w:r>
            <w:r w:rsidR="00713EE4" w:rsidRPr="00F730FB">
              <w:rPr>
                <w:sz w:val="28"/>
                <w:szCs w:val="28"/>
              </w:rPr>
              <w:t>。</w:t>
            </w:r>
          </w:p>
        </w:tc>
      </w:tr>
      <w:tr w:rsidR="00032C18" w:rsidRPr="000673C4">
        <w:tblPrEx>
          <w:tblCellMar>
            <w:top w:w="0" w:type="dxa"/>
            <w:bottom w:w="0" w:type="dxa"/>
          </w:tblCellMar>
        </w:tblPrEx>
        <w:trPr>
          <w:cantSplit/>
          <w:trHeight w:val="5291"/>
        </w:trPr>
        <w:tc>
          <w:tcPr>
            <w:tcW w:w="9544" w:type="dxa"/>
            <w:gridSpan w:val="6"/>
          </w:tcPr>
          <w:p w:rsidR="00A4492E" w:rsidRPr="00A4492E" w:rsidRDefault="00032C18" w:rsidP="00A4492E">
            <w:pPr>
              <w:spacing w:line="460" w:lineRule="exact"/>
              <w:rPr>
                <w:rFonts w:ascii="仿宋" w:eastAsia="仿宋" w:hAnsi="仿宋" w:hint="eastAsia"/>
                <w:bCs/>
                <w:sz w:val="32"/>
                <w:szCs w:val="32"/>
              </w:rPr>
            </w:pPr>
            <w:r w:rsidRPr="000673C4">
              <w:rPr>
                <w:rFonts w:ascii="仿宋" w:eastAsia="仿宋" w:hAnsi="仿宋" w:hint="eastAsia"/>
                <w:bCs/>
                <w:sz w:val="32"/>
                <w:szCs w:val="32"/>
              </w:rPr>
              <w:t>二、教学实践培养计划（内容、方式、时间安排、地点）：</w:t>
            </w:r>
          </w:p>
          <w:p w:rsidR="0036079D" w:rsidRPr="00F471FC" w:rsidRDefault="009E79F5" w:rsidP="0036079D">
            <w:pPr>
              <w:rPr>
                <w:rFonts w:ascii="宋体" w:hAnsi="宋体"/>
                <w:sz w:val="28"/>
                <w:szCs w:val="28"/>
              </w:rPr>
            </w:pPr>
            <w:r>
              <w:rPr>
                <w:rFonts w:ascii="仿宋" w:eastAsia="仿宋" w:hAnsi="仿宋" w:hint="eastAsia"/>
                <w:bCs/>
                <w:sz w:val="28"/>
                <w:szCs w:val="28"/>
              </w:rPr>
              <w:t>内容：协助</w:t>
            </w:r>
            <w:r w:rsidR="001F3C93">
              <w:rPr>
                <w:rFonts w:ascii="仿宋" w:eastAsia="仿宋" w:hAnsi="仿宋" w:hint="eastAsia"/>
                <w:bCs/>
                <w:sz w:val="28"/>
                <w:szCs w:val="28"/>
              </w:rPr>
              <w:t>授课，组织课堂讨论，批改作业等，课程</w:t>
            </w:r>
            <w:r w:rsidR="005464D2" w:rsidRPr="00F471FC">
              <w:rPr>
                <w:rFonts w:ascii="仿宋" w:eastAsia="仿宋" w:hAnsi="仿宋" w:hint="eastAsia"/>
                <w:bCs/>
                <w:sz w:val="28"/>
                <w:szCs w:val="28"/>
              </w:rPr>
              <w:t>共</w:t>
            </w:r>
            <w:r w:rsidR="00066594">
              <w:rPr>
                <w:rFonts w:ascii="仿宋" w:eastAsia="仿宋" w:hAnsi="仿宋" w:hint="eastAsia"/>
                <w:bCs/>
                <w:sz w:val="28"/>
                <w:szCs w:val="28"/>
              </w:rPr>
              <w:t>32</w:t>
            </w:r>
            <w:r w:rsidR="005464D2" w:rsidRPr="00F471FC">
              <w:rPr>
                <w:rFonts w:ascii="仿宋" w:eastAsia="仿宋" w:hAnsi="仿宋" w:hint="eastAsia"/>
                <w:bCs/>
                <w:sz w:val="28"/>
                <w:szCs w:val="28"/>
              </w:rPr>
              <w:t>课时，</w:t>
            </w:r>
            <w:r w:rsidR="001F3C93">
              <w:rPr>
                <w:rFonts w:ascii="仿宋" w:eastAsia="仿宋" w:hAnsi="仿宋" w:hint="eastAsia"/>
                <w:bCs/>
                <w:sz w:val="28"/>
                <w:szCs w:val="28"/>
              </w:rPr>
              <w:t>内容</w:t>
            </w:r>
            <w:r w:rsidR="0036079D" w:rsidRPr="00F471FC">
              <w:rPr>
                <w:rFonts w:ascii="仿宋" w:eastAsia="仿宋" w:hAnsi="仿宋" w:hint="eastAsia"/>
                <w:bCs/>
                <w:sz w:val="28"/>
                <w:szCs w:val="28"/>
              </w:rPr>
              <w:t>如下：</w:t>
            </w:r>
          </w:p>
          <w:p w:rsidR="00F730FB" w:rsidRDefault="00547C7D" w:rsidP="00F730FB">
            <w:pPr>
              <w:numPr>
                <w:ilvl w:val="0"/>
                <w:numId w:val="2"/>
              </w:numPr>
              <w:spacing w:line="460" w:lineRule="exact"/>
              <w:rPr>
                <w:rFonts w:ascii="仿宋" w:eastAsia="仿宋" w:hAnsi="仿宋" w:hint="eastAsia"/>
                <w:sz w:val="28"/>
                <w:szCs w:val="28"/>
              </w:rPr>
            </w:pPr>
            <w:r>
              <w:rPr>
                <w:rFonts w:ascii="仿宋" w:eastAsia="仿宋" w:hAnsi="仿宋" w:hint="eastAsia"/>
                <w:sz w:val="28"/>
                <w:szCs w:val="28"/>
              </w:rPr>
              <w:t>介绍</w:t>
            </w:r>
            <w:r w:rsidR="001F3C93">
              <w:rPr>
                <w:rFonts w:ascii="仿宋" w:eastAsia="仿宋" w:hAnsi="仿宋" w:hint="eastAsia"/>
                <w:sz w:val="28"/>
                <w:szCs w:val="28"/>
              </w:rPr>
              <w:t>壳多糖和甲壳胺</w:t>
            </w:r>
            <w:r>
              <w:rPr>
                <w:rFonts w:ascii="仿宋" w:eastAsia="仿宋" w:hAnsi="仿宋" w:hint="eastAsia"/>
                <w:sz w:val="28"/>
                <w:szCs w:val="28"/>
              </w:rPr>
              <w:t>的结构功能及应用</w:t>
            </w:r>
          </w:p>
          <w:p w:rsidR="001F3C93" w:rsidRDefault="00547C7D" w:rsidP="00F730FB">
            <w:pPr>
              <w:numPr>
                <w:ilvl w:val="0"/>
                <w:numId w:val="2"/>
              </w:numPr>
              <w:spacing w:line="460" w:lineRule="exact"/>
              <w:rPr>
                <w:rFonts w:ascii="仿宋" w:eastAsia="仿宋" w:hAnsi="仿宋" w:hint="eastAsia"/>
                <w:sz w:val="28"/>
                <w:szCs w:val="28"/>
              </w:rPr>
            </w:pPr>
            <w:r>
              <w:rPr>
                <w:rFonts w:ascii="仿宋" w:eastAsia="仿宋" w:hAnsi="仿宋" w:hint="eastAsia"/>
                <w:sz w:val="28"/>
                <w:szCs w:val="28"/>
              </w:rPr>
              <w:t>介绍</w:t>
            </w:r>
            <w:r w:rsidR="001F3C93">
              <w:rPr>
                <w:rFonts w:ascii="仿宋" w:eastAsia="仿宋" w:hAnsi="仿宋" w:hint="eastAsia"/>
                <w:sz w:val="28"/>
                <w:szCs w:val="28"/>
              </w:rPr>
              <w:t>海洋活性肽</w:t>
            </w:r>
            <w:r>
              <w:rPr>
                <w:rFonts w:ascii="仿宋" w:eastAsia="仿宋" w:hAnsi="仿宋" w:hint="eastAsia"/>
                <w:sz w:val="28"/>
                <w:szCs w:val="28"/>
              </w:rPr>
              <w:t>的结构功能及应用</w:t>
            </w:r>
          </w:p>
          <w:p w:rsidR="001F3C93" w:rsidRDefault="00547C7D" w:rsidP="00F730FB">
            <w:pPr>
              <w:numPr>
                <w:ilvl w:val="0"/>
                <w:numId w:val="2"/>
              </w:numPr>
              <w:spacing w:line="460" w:lineRule="exact"/>
              <w:rPr>
                <w:rFonts w:ascii="仿宋" w:eastAsia="仿宋" w:hAnsi="仿宋" w:hint="eastAsia"/>
                <w:sz w:val="28"/>
                <w:szCs w:val="28"/>
              </w:rPr>
            </w:pPr>
            <w:r>
              <w:rPr>
                <w:rFonts w:ascii="仿宋" w:eastAsia="仿宋" w:hAnsi="仿宋" w:hint="eastAsia"/>
                <w:sz w:val="28"/>
                <w:szCs w:val="28"/>
              </w:rPr>
              <w:t>介绍</w:t>
            </w:r>
            <w:r w:rsidR="001F3C93">
              <w:rPr>
                <w:rFonts w:ascii="仿宋" w:eastAsia="仿宋" w:hAnsi="仿宋" w:hint="eastAsia"/>
                <w:sz w:val="28"/>
                <w:szCs w:val="28"/>
              </w:rPr>
              <w:t>鱼油和不饱和脂肪酸</w:t>
            </w:r>
            <w:r>
              <w:rPr>
                <w:rFonts w:ascii="仿宋" w:eastAsia="仿宋" w:hAnsi="仿宋" w:hint="eastAsia"/>
                <w:sz w:val="28"/>
                <w:szCs w:val="28"/>
              </w:rPr>
              <w:t>的结构功能及应用</w:t>
            </w:r>
          </w:p>
          <w:p w:rsidR="001F3C93" w:rsidRDefault="00547C7D" w:rsidP="00F730FB">
            <w:pPr>
              <w:numPr>
                <w:ilvl w:val="0"/>
                <w:numId w:val="2"/>
              </w:numPr>
              <w:spacing w:line="460" w:lineRule="exact"/>
              <w:rPr>
                <w:rFonts w:ascii="仿宋" w:eastAsia="仿宋" w:hAnsi="仿宋" w:hint="eastAsia"/>
                <w:sz w:val="28"/>
                <w:szCs w:val="28"/>
              </w:rPr>
            </w:pPr>
            <w:r>
              <w:rPr>
                <w:rFonts w:ascii="仿宋" w:eastAsia="仿宋" w:hAnsi="仿宋" w:hint="eastAsia"/>
                <w:sz w:val="28"/>
                <w:szCs w:val="28"/>
              </w:rPr>
              <w:t>介绍</w:t>
            </w:r>
            <w:r w:rsidR="001F3C93">
              <w:rPr>
                <w:rFonts w:ascii="仿宋" w:eastAsia="仿宋" w:hAnsi="仿宋" w:hint="eastAsia"/>
                <w:sz w:val="28"/>
                <w:szCs w:val="28"/>
              </w:rPr>
              <w:t>生物碱和毒素</w:t>
            </w:r>
            <w:r>
              <w:rPr>
                <w:rFonts w:ascii="仿宋" w:eastAsia="仿宋" w:hAnsi="仿宋" w:hint="eastAsia"/>
                <w:sz w:val="28"/>
                <w:szCs w:val="28"/>
              </w:rPr>
              <w:t>的结构功能及应用</w:t>
            </w:r>
          </w:p>
          <w:p w:rsidR="001F3C93" w:rsidRDefault="00547C7D" w:rsidP="00F730FB">
            <w:pPr>
              <w:numPr>
                <w:ilvl w:val="0"/>
                <w:numId w:val="2"/>
              </w:numPr>
              <w:spacing w:line="460" w:lineRule="exact"/>
              <w:rPr>
                <w:rFonts w:ascii="仿宋" w:eastAsia="仿宋" w:hAnsi="仿宋" w:hint="eastAsia"/>
                <w:sz w:val="28"/>
                <w:szCs w:val="28"/>
              </w:rPr>
            </w:pPr>
            <w:r>
              <w:rPr>
                <w:rFonts w:ascii="仿宋" w:eastAsia="仿宋" w:hAnsi="仿宋" w:hint="eastAsia"/>
                <w:sz w:val="28"/>
                <w:szCs w:val="28"/>
              </w:rPr>
              <w:t>介绍</w:t>
            </w:r>
            <w:r w:rsidR="001F3C93">
              <w:rPr>
                <w:rFonts w:ascii="仿宋" w:eastAsia="仿宋" w:hAnsi="仿宋" w:hint="eastAsia"/>
                <w:sz w:val="28"/>
                <w:szCs w:val="28"/>
              </w:rPr>
              <w:t>海藻活性多糖</w:t>
            </w:r>
            <w:r>
              <w:rPr>
                <w:rFonts w:ascii="仿宋" w:eastAsia="仿宋" w:hAnsi="仿宋" w:hint="eastAsia"/>
                <w:sz w:val="28"/>
                <w:szCs w:val="28"/>
              </w:rPr>
              <w:t>的结构功能及应用</w:t>
            </w:r>
          </w:p>
          <w:p w:rsidR="001F3C93" w:rsidRDefault="00547C7D" w:rsidP="00F730FB">
            <w:pPr>
              <w:numPr>
                <w:ilvl w:val="0"/>
                <w:numId w:val="2"/>
              </w:numPr>
              <w:spacing w:line="460" w:lineRule="exact"/>
              <w:rPr>
                <w:rFonts w:ascii="仿宋" w:eastAsia="仿宋" w:hAnsi="仿宋" w:hint="eastAsia"/>
                <w:sz w:val="28"/>
                <w:szCs w:val="28"/>
              </w:rPr>
            </w:pPr>
            <w:r>
              <w:rPr>
                <w:rFonts w:ascii="仿宋" w:eastAsia="仿宋" w:hAnsi="仿宋" w:hint="eastAsia"/>
                <w:sz w:val="28"/>
                <w:szCs w:val="28"/>
              </w:rPr>
              <w:t>介绍</w:t>
            </w:r>
            <w:r w:rsidR="001F3C93">
              <w:rPr>
                <w:rFonts w:ascii="仿宋" w:eastAsia="仿宋" w:hAnsi="仿宋" w:hint="eastAsia"/>
                <w:sz w:val="28"/>
                <w:szCs w:val="28"/>
              </w:rPr>
              <w:t>海洋活性萜类</w:t>
            </w:r>
            <w:r>
              <w:rPr>
                <w:rFonts w:ascii="仿宋" w:eastAsia="仿宋" w:hAnsi="仿宋" w:hint="eastAsia"/>
                <w:sz w:val="28"/>
                <w:szCs w:val="28"/>
              </w:rPr>
              <w:t>的结构功能及应用</w:t>
            </w:r>
          </w:p>
          <w:p w:rsidR="001F3C93" w:rsidRDefault="00547C7D" w:rsidP="00F730FB">
            <w:pPr>
              <w:numPr>
                <w:ilvl w:val="0"/>
                <w:numId w:val="2"/>
              </w:numPr>
              <w:spacing w:line="460" w:lineRule="exact"/>
              <w:rPr>
                <w:rFonts w:ascii="仿宋" w:eastAsia="仿宋" w:hAnsi="仿宋" w:hint="eastAsia"/>
                <w:sz w:val="28"/>
                <w:szCs w:val="28"/>
              </w:rPr>
            </w:pPr>
            <w:r>
              <w:rPr>
                <w:rFonts w:ascii="仿宋" w:eastAsia="仿宋" w:hAnsi="仿宋" w:hint="eastAsia"/>
                <w:sz w:val="28"/>
                <w:szCs w:val="28"/>
              </w:rPr>
              <w:t>介绍</w:t>
            </w:r>
            <w:r w:rsidR="001F3C93">
              <w:rPr>
                <w:rFonts w:ascii="仿宋" w:eastAsia="仿宋" w:hAnsi="仿宋" w:hint="eastAsia"/>
                <w:sz w:val="28"/>
                <w:szCs w:val="28"/>
              </w:rPr>
              <w:t>海洋活性物质的提取分离方法</w:t>
            </w:r>
          </w:p>
          <w:p w:rsidR="001F3C93" w:rsidRDefault="00547C7D" w:rsidP="00F730FB">
            <w:pPr>
              <w:numPr>
                <w:ilvl w:val="0"/>
                <w:numId w:val="2"/>
              </w:numPr>
              <w:spacing w:line="460" w:lineRule="exact"/>
              <w:rPr>
                <w:rFonts w:ascii="仿宋" w:eastAsia="仿宋" w:hAnsi="仿宋" w:hint="eastAsia"/>
                <w:sz w:val="28"/>
                <w:szCs w:val="28"/>
              </w:rPr>
            </w:pPr>
            <w:r>
              <w:rPr>
                <w:rFonts w:ascii="仿宋" w:eastAsia="仿宋" w:hAnsi="仿宋" w:hint="eastAsia"/>
                <w:sz w:val="28"/>
                <w:szCs w:val="28"/>
              </w:rPr>
              <w:t>介绍</w:t>
            </w:r>
            <w:r w:rsidR="001F3C93">
              <w:rPr>
                <w:rFonts w:ascii="仿宋" w:eastAsia="仿宋" w:hAnsi="仿宋" w:hint="eastAsia"/>
                <w:sz w:val="28"/>
                <w:szCs w:val="28"/>
              </w:rPr>
              <w:t>海洋生物活性物质的结构分析方法</w:t>
            </w:r>
          </w:p>
          <w:p w:rsidR="001F3C93" w:rsidRDefault="00547C7D" w:rsidP="00F730FB">
            <w:pPr>
              <w:numPr>
                <w:ilvl w:val="0"/>
                <w:numId w:val="2"/>
              </w:numPr>
              <w:spacing w:line="460" w:lineRule="exact"/>
              <w:rPr>
                <w:rFonts w:ascii="仿宋" w:eastAsia="仿宋" w:hAnsi="仿宋" w:hint="eastAsia"/>
                <w:sz w:val="28"/>
                <w:szCs w:val="28"/>
              </w:rPr>
            </w:pPr>
            <w:r>
              <w:rPr>
                <w:rFonts w:ascii="仿宋" w:eastAsia="仿宋" w:hAnsi="仿宋" w:hint="eastAsia"/>
                <w:sz w:val="28"/>
                <w:szCs w:val="28"/>
              </w:rPr>
              <w:t>介绍</w:t>
            </w:r>
            <w:r w:rsidR="001F3C93">
              <w:rPr>
                <w:rFonts w:ascii="仿宋" w:eastAsia="仿宋" w:hAnsi="仿宋" w:hint="eastAsia"/>
                <w:sz w:val="28"/>
                <w:szCs w:val="28"/>
              </w:rPr>
              <w:t>免疫活性研究方法</w:t>
            </w:r>
          </w:p>
          <w:p w:rsidR="001F3C93" w:rsidRDefault="00547C7D" w:rsidP="00F730FB">
            <w:pPr>
              <w:numPr>
                <w:ilvl w:val="0"/>
                <w:numId w:val="2"/>
              </w:numPr>
              <w:spacing w:line="460" w:lineRule="exact"/>
              <w:rPr>
                <w:rFonts w:ascii="仿宋" w:eastAsia="仿宋" w:hAnsi="仿宋" w:hint="eastAsia"/>
                <w:sz w:val="28"/>
                <w:szCs w:val="28"/>
              </w:rPr>
            </w:pPr>
            <w:r>
              <w:rPr>
                <w:rFonts w:ascii="仿宋" w:eastAsia="仿宋" w:hAnsi="仿宋" w:hint="eastAsia"/>
                <w:sz w:val="28"/>
                <w:szCs w:val="28"/>
              </w:rPr>
              <w:t>介绍</w:t>
            </w:r>
            <w:r w:rsidR="001F3C93">
              <w:rPr>
                <w:rFonts w:ascii="仿宋" w:eastAsia="仿宋" w:hAnsi="仿宋" w:hint="eastAsia"/>
                <w:sz w:val="28"/>
                <w:szCs w:val="28"/>
              </w:rPr>
              <w:t>抗氧化活性研究方法</w:t>
            </w:r>
          </w:p>
          <w:p w:rsidR="00F730FB" w:rsidRPr="001F3C93" w:rsidRDefault="00547C7D" w:rsidP="001F3C93">
            <w:pPr>
              <w:numPr>
                <w:ilvl w:val="0"/>
                <w:numId w:val="2"/>
              </w:numPr>
              <w:spacing w:line="460" w:lineRule="exact"/>
              <w:rPr>
                <w:rFonts w:ascii="仿宋" w:eastAsia="仿宋" w:hAnsi="仿宋" w:hint="eastAsia"/>
                <w:sz w:val="28"/>
                <w:szCs w:val="28"/>
              </w:rPr>
            </w:pPr>
            <w:r>
              <w:rPr>
                <w:rFonts w:ascii="仿宋" w:eastAsia="仿宋" w:hAnsi="仿宋" w:hint="eastAsia"/>
                <w:sz w:val="28"/>
                <w:szCs w:val="28"/>
              </w:rPr>
              <w:t>介绍</w:t>
            </w:r>
            <w:r w:rsidR="001F3C93">
              <w:rPr>
                <w:rFonts w:ascii="仿宋" w:eastAsia="仿宋" w:hAnsi="仿宋" w:hint="eastAsia"/>
                <w:sz w:val="28"/>
                <w:szCs w:val="28"/>
              </w:rPr>
              <w:t>抗肿瘤活性研究方法</w:t>
            </w:r>
          </w:p>
          <w:p w:rsidR="00B67141" w:rsidRPr="00F730FB" w:rsidRDefault="00B67141" w:rsidP="00582D0D">
            <w:pPr>
              <w:spacing w:line="460" w:lineRule="exact"/>
              <w:rPr>
                <w:rFonts w:ascii="仿宋" w:eastAsia="仿宋" w:hAnsi="仿宋" w:hint="eastAsia"/>
                <w:bCs/>
                <w:sz w:val="28"/>
                <w:szCs w:val="28"/>
              </w:rPr>
            </w:pPr>
            <w:r w:rsidRPr="00F730FB">
              <w:rPr>
                <w:rFonts w:ascii="仿宋" w:eastAsia="仿宋" w:hAnsi="仿宋" w:hint="eastAsia"/>
                <w:bCs/>
                <w:sz w:val="28"/>
                <w:szCs w:val="28"/>
              </w:rPr>
              <w:t>方式：</w:t>
            </w:r>
            <w:r w:rsidR="005464D2" w:rsidRPr="00F730FB">
              <w:rPr>
                <w:rFonts w:ascii="仿宋" w:eastAsia="仿宋" w:hAnsi="仿宋" w:hint="eastAsia"/>
                <w:bCs/>
                <w:sz w:val="28"/>
                <w:szCs w:val="28"/>
              </w:rPr>
              <w:t>跟班一起指导</w:t>
            </w:r>
          </w:p>
          <w:p w:rsidR="00F471FC" w:rsidRDefault="00F471FC" w:rsidP="00582D0D">
            <w:pPr>
              <w:spacing w:line="460" w:lineRule="exact"/>
              <w:rPr>
                <w:rFonts w:ascii="仿宋" w:eastAsia="仿宋" w:hAnsi="仿宋" w:hint="eastAsia"/>
                <w:bCs/>
                <w:sz w:val="28"/>
                <w:szCs w:val="28"/>
              </w:rPr>
            </w:pPr>
            <w:r>
              <w:rPr>
                <w:rFonts w:ascii="仿宋" w:eastAsia="仿宋" w:hAnsi="仿宋" w:hint="eastAsia"/>
                <w:bCs/>
                <w:sz w:val="28"/>
                <w:szCs w:val="28"/>
              </w:rPr>
              <w:t>时间安排：每</w:t>
            </w:r>
            <w:r w:rsidR="00547C7D">
              <w:rPr>
                <w:rFonts w:ascii="仿宋" w:eastAsia="仿宋" w:hAnsi="仿宋" w:hint="eastAsia"/>
                <w:bCs/>
                <w:sz w:val="28"/>
                <w:szCs w:val="28"/>
              </w:rPr>
              <w:t>周五第一二节</w:t>
            </w:r>
          </w:p>
          <w:p w:rsidR="00A4492E" w:rsidRPr="00F471FC" w:rsidRDefault="00F471FC" w:rsidP="008836BA">
            <w:pPr>
              <w:spacing w:line="460" w:lineRule="exact"/>
              <w:rPr>
                <w:rFonts w:ascii="仿宋" w:eastAsia="仿宋" w:hAnsi="仿宋" w:hint="eastAsia"/>
                <w:bCs/>
                <w:sz w:val="28"/>
                <w:szCs w:val="28"/>
              </w:rPr>
            </w:pPr>
            <w:r>
              <w:rPr>
                <w:rFonts w:ascii="仿宋" w:eastAsia="仿宋" w:hAnsi="仿宋" w:hint="eastAsia"/>
                <w:bCs/>
                <w:sz w:val="28"/>
                <w:szCs w:val="28"/>
              </w:rPr>
              <w:t>地点：</w:t>
            </w:r>
            <w:r w:rsidR="001F3C93">
              <w:rPr>
                <w:rFonts w:ascii="仿宋" w:eastAsia="仿宋" w:hAnsi="仿宋" w:hint="eastAsia"/>
                <w:bCs/>
                <w:sz w:val="28"/>
                <w:szCs w:val="28"/>
              </w:rPr>
              <w:t>2号实验楼</w:t>
            </w:r>
            <w:r w:rsidR="008836BA">
              <w:rPr>
                <w:rFonts w:ascii="仿宋" w:eastAsia="仿宋" w:hAnsi="仿宋" w:hint="eastAsia"/>
                <w:bCs/>
                <w:sz w:val="28"/>
                <w:szCs w:val="28"/>
              </w:rPr>
              <w:t>2</w:t>
            </w:r>
            <w:r w:rsidR="001F3C93">
              <w:rPr>
                <w:rFonts w:ascii="仿宋" w:eastAsia="仿宋" w:hAnsi="仿宋" w:hint="eastAsia"/>
                <w:bCs/>
                <w:sz w:val="28"/>
                <w:szCs w:val="28"/>
              </w:rPr>
              <w:t>04</w:t>
            </w:r>
            <w:r w:rsidR="001F3C93" w:rsidRPr="00F471FC">
              <w:rPr>
                <w:rFonts w:ascii="仿宋" w:eastAsia="仿宋" w:hAnsi="仿宋" w:hint="eastAsia"/>
                <w:bCs/>
                <w:sz w:val="28"/>
                <w:szCs w:val="28"/>
              </w:rPr>
              <w:t xml:space="preserve"> </w:t>
            </w:r>
          </w:p>
        </w:tc>
      </w:tr>
    </w:tbl>
    <w:p w:rsidR="00D47175" w:rsidRPr="00F471FC" w:rsidRDefault="00032C18" w:rsidP="00F471FC">
      <w:pPr>
        <w:rPr>
          <w:rFonts w:ascii="仿宋" w:eastAsia="仿宋" w:hAnsi="仿宋" w:hint="eastAsia"/>
          <w:sz w:val="32"/>
          <w:szCs w:val="32"/>
        </w:rPr>
      </w:pPr>
      <w:r w:rsidRPr="000673C4">
        <w:rPr>
          <w:rFonts w:ascii="仿宋" w:eastAsia="仿宋" w:hAnsi="仿宋" w:hint="eastAsia"/>
          <w:sz w:val="32"/>
          <w:szCs w:val="32"/>
        </w:rPr>
        <w:t>备注：本表由研究生教学存学院。</w:t>
      </w:r>
    </w:p>
    <w:sectPr w:rsidR="00D47175" w:rsidRPr="00F471FC" w:rsidSect="00547C7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4621" w:rsidRDefault="008E4621">
      <w:r>
        <w:separator/>
      </w:r>
    </w:p>
  </w:endnote>
  <w:endnote w:type="continuationSeparator" w:id="1">
    <w:p w:rsidR="008E4621" w:rsidRDefault="008E46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4621" w:rsidRDefault="008E4621">
      <w:r>
        <w:separator/>
      </w:r>
    </w:p>
  </w:footnote>
  <w:footnote w:type="continuationSeparator" w:id="1">
    <w:p w:rsidR="008E4621" w:rsidRDefault="008E46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90690"/>
    <w:multiLevelType w:val="hybridMultilevel"/>
    <w:tmpl w:val="E3F85E46"/>
    <w:lvl w:ilvl="0" w:tplc="439E74E4">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5DED14BC"/>
    <w:multiLevelType w:val="hybridMultilevel"/>
    <w:tmpl w:val="3F286764"/>
    <w:lvl w:ilvl="0" w:tplc="A386C342">
      <w:start w:val="1"/>
      <w:numFmt w:val="decimal"/>
      <w:lvlText w:val="%1、"/>
      <w:lvlJc w:val="left"/>
      <w:pPr>
        <w:tabs>
          <w:tab w:val="num" w:pos="720"/>
        </w:tabs>
        <w:ind w:left="720" w:hanging="720"/>
      </w:pPr>
      <w:rPr>
        <w:rFonts w:ascii="宋体" w:hAnsi="宋体" w:hint="default"/>
        <w:sz w:val="2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75A50"/>
    <w:rsid w:val="00022D06"/>
    <w:rsid w:val="0002773D"/>
    <w:rsid w:val="00032C18"/>
    <w:rsid w:val="000455AC"/>
    <w:rsid w:val="0005137F"/>
    <w:rsid w:val="000567B4"/>
    <w:rsid w:val="00064663"/>
    <w:rsid w:val="00066594"/>
    <w:rsid w:val="000673C4"/>
    <w:rsid w:val="000B3926"/>
    <w:rsid w:val="000C1E09"/>
    <w:rsid w:val="000D566D"/>
    <w:rsid w:val="000E3DA6"/>
    <w:rsid w:val="00100CB4"/>
    <w:rsid w:val="0010591B"/>
    <w:rsid w:val="001075EA"/>
    <w:rsid w:val="0013637C"/>
    <w:rsid w:val="00191F9D"/>
    <w:rsid w:val="001F3C93"/>
    <w:rsid w:val="002170DA"/>
    <w:rsid w:val="002431CE"/>
    <w:rsid w:val="0027593E"/>
    <w:rsid w:val="002A320C"/>
    <w:rsid w:val="002A65F2"/>
    <w:rsid w:val="002A6706"/>
    <w:rsid w:val="002B0A22"/>
    <w:rsid w:val="002C29B5"/>
    <w:rsid w:val="003103AE"/>
    <w:rsid w:val="003147F7"/>
    <w:rsid w:val="003605D6"/>
    <w:rsid w:val="0036079D"/>
    <w:rsid w:val="0037275B"/>
    <w:rsid w:val="003A4F90"/>
    <w:rsid w:val="003A6BD2"/>
    <w:rsid w:val="003A7F74"/>
    <w:rsid w:val="003D1B8C"/>
    <w:rsid w:val="003E5E5A"/>
    <w:rsid w:val="003F0DBC"/>
    <w:rsid w:val="00406017"/>
    <w:rsid w:val="00437AB4"/>
    <w:rsid w:val="00440458"/>
    <w:rsid w:val="00452F10"/>
    <w:rsid w:val="004B05D6"/>
    <w:rsid w:val="004D40DF"/>
    <w:rsid w:val="004D7A38"/>
    <w:rsid w:val="004F2EF0"/>
    <w:rsid w:val="004F64B9"/>
    <w:rsid w:val="00526F64"/>
    <w:rsid w:val="00530291"/>
    <w:rsid w:val="005464D2"/>
    <w:rsid w:val="00547C7D"/>
    <w:rsid w:val="00580312"/>
    <w:rsid w:val="00582D0D"/>
    <w:rsid w:val="005932BA"/>
    <w:rsid w:val="00596CAE"/>
    <w:rsid w:val="005A40D5"/>
    <w:rsid w:val="005A544B"/>
    <w:rsid w:val="005B4706"/>
    <w:rsid w:val="005C48EE"/>
    <w:rsid w:val="00664A5C"/>
    <w:rsid w:val="00674E12"/>
    <w:rsid w:val="006B04EE"/>
    <w:rsid w:val="006B1CB8"/>
    <w:rsid w:val="006D0827"/>
    <w:rsid w:val="006F3130"/>
    <w:rsid w:val="00713EE4"/>
    <w:rsid w:val="00722062"/>
    <w:rsid w:val="00723525"/>
    <w:rsid w:val="00727622"/>
    <w:rsid w:val="0075445C"/>
    <w:rsid w:val="00770354"/>
    <w:rsid w:val="00773736"/>
    <w:rsid w:val="00775E15"/>
    <w:rsid w:val="00776FDD"/>
    <w:rsid w:val="007F1897"/>
    <w:rsid w:val="007F3F27"/>
    <w:rsid w:val="0081151A"/>
    <w:rsid w:val="00812A95"/>
    <w:rsid w:val="00835A12"/>
    <w:rsid w:val="00845A76"/>
    <w:rsid w:val="008836BA"/>
    <w:rsid w:val="00885288"/>
    <w:rsid w:val="008E4621"/>
    <w:rsid w:val="008F0D4D"/>
    <w:rsid w:val="009044F9"/>
    <w:rsid w:val="00916E8F"/>
    <w:rsid w:val="009443A0"/>
    <w:rsid w:val="00944E85"/>
    <w:rsid w:val="00957B28"/>
    <w:rsid w:val="00965EBD"/>
    <w:rsid w:val="00971243"/>
    <w:rsid w:val="00986618"/>
    <w:rsid w:val="009951D9"/>
    <w:rsid w:val="009A5B8D"/>
    <w:rsid w:val="009C1AEA"/>
    <w:rsid w:val="009E79F5"/>
    <w:rsid w:val="00A4492E"/>
    <w:rsid w:val="00AC13B1"/>
    <w:rsid w:val="00AE17C4"/>
    <w:rsid w:val="00AE47AC"/>
    <w:rsid w:val="00B02193"/>
    <w:rsid w:val="00B06F7C"/>
    <w:rsid w:val="00B44629"/>
    <w:rsid w:val="00B47182"/>
    <w:rsid w:val="00B67141"/>
    <w:rsid w:val="00B83F2C"/>
    <w:rsid w:val="00B86673"/>
    <w:rsid w:val="00B92017"/>
    <w:rsid w:val="00B93986"/>
    <w:rsid w:val="00B94550"/>
    <w:rsid w:val="00B9455F"/>
    <w:rsid w:val="00B9528E"/>
    <w:rsid w:val="00BA5C06"/>
    <w:rsid w:val="00BB1588"/>
    <w:rsid w:val="00BD0A98"/>
    <w:rsid w:val="00BE2CCF"/>
    <w:rsid w:val="00C5076C"/>
    <w:rsid w:val="00C62BF4"/>
    <w:rsid w:val="00C675A3"/>
    <w:rsid w:val="00C74BC8"/>
    <w:rsid w:val="00C77320"/>
    <w:rsid w:val="00CC17D9"/>
    <w:rsid w:val="00CE6EBA"/>
    <w:rsid w:val="00D05B2F"/>
    <w:rsid w:val="00D16476"/>
    <w:rsid w:val="00D21262"/>
    <w:rsid w:val="00D40F94"/>
    <w:rsid w:val="00D47175"/>
    <w:rsid w:val="00D767B5"/>
    <w:rsid w:val="00DC3AE8"/>
    <w:rsid w:val="00DD19FF"/>
    <w:rsid w:val="00DF16A0"/>
    <w:rsid w:val="00E05FC7"/>
    <w:rsid w:val="00E5190C"/>
    <w:rsid w:val="00E53B4B"/>
    <w:rsid w:val="00E56B57"/>
    <w:rsid w:val="00E63D4A"/>
    <w:rsid w:val="00E67CAA"/>
    <w:rsid w:val="00E8343B"/>
    <w:rsid w:val="00ED2CEC"/>
    <w:rsid w:val="00EF5A27"/>
    <w:rsid w:val="00F1787E"/>
    <w:rsid w:val="00F471FC"/>
    <w:rsid w:val="00F54260"/>
    <w:rsid w:val="00F730FB"/>
    <w:rsid w:val="00F73B0A"/>
    <w:rsid w:val="00F75A50"/>
    <w:rsid w:val="00FA0986"/>
    <w:rsid w:val="00FC7F04"/>
    <w:rsid w:val="00FF1D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F75A50"/>
    <w:pPr>
      <w:pBdr>
        <w:bottom w:val="single" w:sz="6" w:space="1" w:color="auto"/>
      </w:pBdr>
      <w:tabs>
        <w:tab w:val="center" w:pos="4153"/>
        <w:tab w:val="right" w:pos="8306"/>
      </w:tabs>
      <w:snapToGrid w:val="0"/>
      <w:jc w:val="center"/>
    </w:pPr>
    <w:rPr>
      <w:sz w:val="18"/>
      <w:szCs w:val="18"/>
    </w:rPr>
  </w:style>
  <w:style w:type="paragraph" w:styleId="a4">
    <w:name w:val="footer"/>
    <w:basedOn w:val="a"/>
    <w:rsid w:val="00F75A50"/>
    <w:pPr>
      <w:tabs>
        <w:tab w:val="center" w:pos="4153"/>
        <w:tab w:val="right" w:pos="8306"/>
      </w:tabs>
      <w:snapToGrid w:val="0"/>
      <w:jc w:val="left"/>
    </w:pPr>
    <w:rPr>
      <w:sz w:val="18"/>
      <w:szCs w:val="18"/>
    </w:rPr>
  </w:style>
  <w:style w:type="paragraph" w:styleId="a5">
    <w:name w:val="Balloon Text"/>
    <w:basedOn w:val="a"/>
    <w:semiHidden/>
    <w:rsid w:val="00B94550"/>
    <w:rPr>
      <w:sz w:val="18"/>
      <w:szCs w:val="18"/>
    </w:rPr>
  </w:style>
  <w:style w:type="paragraph" w:styleId="a6">
    <w:name w:val="Date"/>
    <w:basedOn w:val="a"/>
    <w:next w:val="a"/>
    <w:link w:val="Char"/>
    <w:rsid w:val="00D47175"/>
    <w:pPr>
      <w:ind w:leftChars="2500" w:left="100"/>
    </w:pPr>
  </w:style>
  <w:style w:type="character" w:customStyle="1" w:styleId="Char">
    <w:name w:val="日期 Char"/>
    <w:link w:val="a6"/>
    <w:rsid w:val="00D47175"/>
    <w:rPr>
      <w:kern w:val="2"/>
      <w:sz w:val="21"/>
      <w:szCs w:val="24"/>
    </w:rPr>
  </w:style>
  <w:style w:type="character" w:customStyle="1" w:styleId="p101">
    <w:name w:val="p101"/>
    <w:rsid w:val="00713EE4"/>
    <w:rPr>
      <w:rFonts w:ascii="ˎ̥" w:hAnsi="ˎ̥" w:hint="default"/>
      <w:sz w:val="21"/>
      <w:szCs w:val="21"/>
    </w:rPr>
  </w:style>
</w:styles>
</file>

<file path=word/webSettings.xml><?xml version="1.0" encoding="utf-8"?>
<w:webSettings xmlns:r="http://schemas.openxmlformats.org/officeDocument/2006/relationships" xmlns:w="http://schemas.openxmlformats.org/wordprocessingml/2006/main">
  <w:divs>
    <w:div w:id="1036003176">
      <w:bodyDiv w:val="1"/>
      <w:marLeft w:val="0"/>
      <w:marRight w:val="0"/>
      <w:marTop w:val="0"/>
      <w:marBottom w:val="0"/>
      <w:divBdr>
        <w:top w:val="none" w:sz="0" w:space="0" w:color="auto"/>
        <w:left w:val="none" w:sz="0" w:space="0" w:color="auto"/>
        <w:bottom w:val="none" w:sz="0" w:space="0" w:color="auto"/>
        <w:right w:val="none" w:sz="0" w:space="0" w:color="auto"/>
      </w:divBdr>
    </w:div>
    <w:div w:id="1182814287">
      <w:bodyDiv w:val="1"/>
      <w:marLeft w:val="0"/>
      <w:marRight w:val="0"/>
      <w:marTop w:val="100"/>
      <w:marBottom w:val="100"/>
      <w:divBdr>
        <w:top w:val="none" w:sz="0" w:space="0" w:color="auto"/>
        <w:left w:val="none" w:sz="0" w:space="0" w:color="auto"/>
        <w:bottom w:val="none" w:sz="0" w:space="0" w:color="auto"/>
        <w:right w:val="none" w:sz="0" w:space="0" w:color="auto"/>
      </w:divBdr>
      <w:divsChild>
        <w:div w:id="1271353948">
          <w:marLeft w:val="0"/>
          <w:marRight w:val="0"/>
          <w:marTop w:val="0"/>
          <w:marBottom w:val="0"/>
          <w:divBdr>
            <w:top w:val="none" w:sz="0" w:space="0" w:color="auto"/>
            <w:left w:val="none" w:sz="0" w:space="0" w:color="auto"/>
            <w:bottom w:val="none" w:sz="0" w:space="0" w:color="auto"/>
            <w:right w:val="none" w:sz="0" w:space="0" w:color="auto"/>
          </w:divBdr>
          <w:divsChild>
            <w:div w:id="30806506">
              <w:marLeft w:val="0"/>
              <w:marRight w:val="0"/>
              <w:marTop w:val="0"/>
              <w:marBottom w:val="0"/>
              <w:divBdr>
                <w:top w:val="none" w:sz="0" w:space="0" w:color="auto"/>
                <w:left w:val="none" w:sz="0" w:space="0" w:color="auto"/>
                <w:bottom w:val="none" w:sz="0" w:space="0" w:color="auto"/>
                <w:right w:val="none" w:sz="0" w:space="0" w:color="auto"/>
              </w:divBdr>
              <w:divsChild>
                <w:div w:id="428622442">
                  <w:marLeft w:val="0"/>
                  <w:marRight w:val="0"/>
                  <w:marTop w:val="0"/>
                  <w:marBottom w:val="0"/>
                  <w:divBdr>
                    <w:top w:val="none" w:sz="0" w:space="0" w:color="auto"/>
                    <w:left w:val="none" w:sz="0" w:space="0" w:color="auto"/>
                    <w:bottom w:val="none" w:sz="0" w:space="0" w:color="auto"/>
                    <w:right w:val="none" w:sz="0" w:space="0" w:color="auto"/>
                  </w:divBdr>
                  <w:divsChild>
                    <w:div w:id="1206062305">
                      <w:marLeft w:val="0"/>
                      <w:marRight w:val="0"/>
                      <w:marTop w:val="0"/>
                      <w:marBottom w:val="0"/>
                      <w:divBdr>
                        <w:top w:val="none" w:sz="0" w:space="0" w:color="auto"/>
                        <w:left w:val="none" w:sz="0" w:space="0" w:color="auto"/>
                        <w:bottom w:val="none" w:sz="0" w:space="0" w:color="auto"/>
                        <w:right w:val="none" w:sz="0" w:space="0" w:color="auto"/>
                      </w:divBdr>
                      <w:divsChild>
                        <w:div w:id="2058160574">
                          <w:marLeft w:val="0"/>
                          <w:marRight w:val="0"/>
                          <w:marTop w:val="0"/>
                          <w:marBottom w:val="0"/>
                          <w:divBdr>
                            <w:top w:val="none" w:sz="0" w:space="0" w:color="auto"/>
                            <w:left w:val="none" w:sz="0" w:space="0" w:color="auto"/>
                            <w:bottom w:val="none" w:sz="0" w:space="0" w:color="auto"/>
                            <w:right w:val="none" w:sz="0" w:space="0" w:color="auto"/>
                          </w:divBdr>
                          <w:divsChild>
                            <w:div w:id="1718972497">
                              <w:marLeft w:val="0"/>
                              <w:marRight w:val="0"/>
                              <w:marTop w:val="0"/>
                              <w:marBottom w:val="0"/>
                              <w:divBdr>
                                <w:top w:val="none" w:sz="0" w:space="0" w:color="auto"/>
                                <w:left w:val="none" w:sz="0" w:space="0" w:color="auto"/>
                                <w:bottom w:val="none" w:sz="0" w:space="0" w:color="auto"/>
                                <w:right w:val="none" w:sz="0" w:space="0" w:color="auto"/>
                              </w:divBdr>
                              <w:divsChild>
                                <w:div w:id="1170564299">
                                  <w:marLeft w:val="0"/>
                                  <w:marRight w:val="0"/>
                                  <w:marTop w:val="0"/>
                                  <w:marBottom w:val="0"/>
                                  <w:divBdr>
                                    <w:top w:val="none" w:sz="0" w:space="0" w:color="auto"/>
                                    <w:left w:val="none" w:sz="0" w:space="0" w:color="auto"/>
                                    <w:bottom w:val="none" w:sz="0" w:space="0" w:color="auto"/>
                                    <w:right w:val="none" w:sz="0" w:space="0" w:color="auto"/>
                                  </w:divBdr>
                                  <w:divsChild>
                                    <w:div w:id="12461387">
                                      <w:marLeft w:val="0"/>
                                      <w:marRight w:val="0"/>
                                      <w:marTop w:val="0"/>
                                      <w:marBottom w:val="0"/>
                                      <w:divBdr>
                                        <w:top w:val="none" w:sz="0" w:space="0" w:color="auto"/>
                                        <w:left w:val="none" w:sz="0" w:space="0" w:color="auto"/>
                                        <w:bottom w:val="none" w:sz="0" w:space="0" w:color="auto"/>
                                        <w:right w:val="none" w:sz="0" w:space="0" w:color="auto"/>
                                      </w:divBdr>
                                      <w:divsChild>
                                        <w:div w:id="228077765">
                                          <w:marLeft w:val="0"/>
                                          <w:marRight w:val="0"/>
                                          <w:marTop w:val="0"/>
                                          <w:marBottom w:val="0"/>
                                          <w:divBdr>
                                            <w:top w:val="none" w:sz="0" w:space="0" w:color="auto"/>
                                            <w:left w:val="none" w:sz="0" w:space="0" w:color="auto"/>
                                            <w:bottom w:val="none" w:sz="0" w:space="0" w:color="auto"/>
                                            <w:right w:val="none" w:sz="0" w:space="0" w:color="auto"/>
                                          </w:divBdr>
                                          <w:divsChild>
                                            <w:div w:id="946617285">
                                              <w:marLeft w:val="0"/>
                                              <w:marRight w:val="0"/>
                                              <w:marTop w:val="0"/>
                                              <w:marBottom w:val="0"/>
                                              <w:divBdr>
                                                <w:top w:val="none" w:sz="0" w:space="0" w:color="auto"/>
                                                <w:left w:val="none" w:sz="0" w:space="0" w:color="auto"/>
                                                <w:bottom w:val="none" w:sz="0" w:space="0" w:color="auto"/>
                                                <w:right w:val="none" w:sz="0" w:space="0" w:color="auto"/>
                                              </w:divBdr>
                                              <w:divsChild>
                                                <w:div w:id="560335440">
                                                  <w:marLeft w:val="0"/>
                                                  <w:marRight w:val="0"/>
                                                  <w:marTop w:val="0"/>
                                                  <w:marBottom w:val="0"/>
                                                  <w:divBdr>
                                                    <w:top w:val="none" w:sz="0" w:space="0" w:color="auto"/>
                                                    <w:left w:val="none" w:sz="0" w:space="0" w:color="auto"/>
                                                    <w:bottom w:val="none" w:sz="0" w:space="0" w:color="auto"/>
                                                    <w:right w:val="none" w:sz="0" w:space="0" w:color="auto"/>
                                                  </w:divBdr>
                                                  <w:divsChild>
                                                    <w:div w:id="203443790">
                                                      <w:marLeft w:val="0"/>
                                                      <w:marRight w:val="0"/>
                                                      <w:marTop w:val="0"/>
                                                      <w:marBottom w:val="0"/>
                                                      <w:divBdr>
                                                        <w:top w:val="none" w:sz="0" w:space="0" w:color="auto"/>
                                                        <w:left w:val="none" w:sz="0" w:space="0" w:color="auto"/>
                                                        <w:bottom w:val="none" w:sz="0" w:space="0" w:color="auto"/>
                                                        <w:right w:val="none" w:sz="0" w:space="0" w:color="auto"/>
                                                      </w:divBdr>
                                                      <w:divsChild>
                                                        <w:div w:id="538206252">
                                                          <w:marLeft w:val="0"/>
                                                          <w:marRight w:val="0"/>
                                                          <w:marTop w:val="0"/>
                                                          <w:marBottom w:val="0"/>
                                                          <w:divBdr>
                                                            <w:top w:val="none" w:sz="0" w:space="0" w:color="auto"/>
                                                            <w:left w:val="none" w:sz="0" w:space="0" w:color="auto"/>
                                                            <w:bottom w:val="none" w:sz="0" w:space="0" w:color="auto"/>
                                                            <w:right w:val="none" w:sz="0" w:space="0" w:color="auto"/>
                                                          </w:divBdr>
                                                          <w:divsChild>
                                                            <w:div w:id="1005592245">
                                                              <w:marLeft w:val="0"/>
                                                              <w:marRight w:val="0"/>
                                                              <w:marTop w:val="0"/>
                                                              <w:marBottom w:val="0"/>
                                                              <w:divBdr>
                                                                <w:top w:val="none" w:sz="0" w:space="0" w:color="auto"/>
                                                                <w:left w:val="none" w:sz="0" w:space="0" w:color="auto"/>
                                                                <w:bottom w:val="none" w:sz="0" w:space="0" w:color="auto"/>
                                                                <w:right w:val="none" w:sz="0" w:space="0" w:color="auto"/>
                                                              </w:divBdr>
                                                              <w:divsChild>
                                                                <w:div w:id="852301857">
                                                                  <w:marLeft w:val="0"/>
                                                                  <w:marRight w:val="0"/>
                                                                  <w:marTop w:val="0"/>
                                                                  <w:marBottom w:val="0"/>
                                                                  <w:divBdr>
                                                                    <w:top w:val="none" w:sz="0" w:space="0" w:color="auto"/>
                                                                    <w:left w:val="none" w:sz="0" w:space="0" w:color="auto"/>
                                                                    <w:bottom w:val="none" w:sz="0" w:space="0" w:color="auto"/>
                                                                    <w:right w:val="none" w:sz="0" w:space="0" w:color="auto"/>
                                                                  </w:divBdr>
                                                                  <w:divsChild>
                                                                    <w:div w:id="1196581192">
                                                                      <w:marLeft w:val="0"/>
                                                                      <w:marRight w:val="0"/>
                                                                      <w:marTop w:val="0"/>
                                                                      <w:marBottom w:val="0"/>
                                                                      <w:divBdr>
                                                                        <w:top w:val="none" w:sz="0" w:space="0" w:color="auto"/>
                                                                        <w:left w:val="none" w:sz="0" w:space="0" w:color="auto"/>
                                                                        <w:bottom w:val="none" w:sz="0" w:space="0" w:color="auto"/>
                                                                        <w:right w:val="none" w:sz="0" w:space="0" w:color="auto"/>
                                                                      </w:divBdr>
                                                                      <w:divsChild>
                                                                        <w:div w:id="1399594004">
                                                                          <w:marLeft w:val="0"/>
                                                                          <w:marRight w:val="0"/>
                                                                          <w:marTop w:val="0"/>
                                                                          <w:marBottom w:val="0"/>
                                                                          <w:divBdr>
                                                                            <w:top w:val="none" w:sz="0" w:space="0" w:color="auto"/>
                                                                            <w:left w:val="none" w:sz="0" w:space="0" w:color="auto"/>
                                                                            <w:bottom w:val="none" w:sz="0" w:space="0" w:color="auto"/>
                                                                            <w:right w:val="none" w:sz="0" w:space="0" w:color="auto"/>
                                                                          </w:divBdr>
                                                                          <w:divsChild>
                                                                            <w:div w:id="56514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458</Characters>
  <Application>Microsoft Office Word</Application>
  <DocSecurity>0</DocSecurity>
  <Lines>3</Lines>
  <Paragraphs>1</Paragraphs>
  <ScaleCrop>false</ScaleCrop>
  <Company/>
  <LinksUpToDate>false</LinksUpToDate>
  <CharactersWithSpaces>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浙江工商大学食品学院文件</dc:title>
  <dc:creator>DELL</dc:creator>
  <cp:lastModifiedBy>win</cp:lastModifiedBy>
  <cp:revision>2</cp:revision>
  <cp:lastPrinted>2014-12-24T02:51:00Z</cp:lastPrinted>
  <dcterms:created xsi:type="dcterms:W3CDTF">2017-04-11T03:10:00Z</dcterms:created>
  <dcterms:modified xsi:type="dcterms:W3CDTF">2017-04-11T03:10:00Z</dcterms:modified>
</cp:coreProperties>
</file>