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135" w:rsidRPr="00E02135" w:rsidRDefault="00E02135" w:rsidP="00E02135">
      <w:pPr>
        <w:widowControl/>
        <w:spacing w:before="100" w:beforeAutospacing="1" w:after="100" w:afterAutospacing="1"/>
        <w:jc w:val="center"/>
        <w:outlineLvl w:val="2"/>
        <w:rPr>
          <w:rFonts w:ascii="宋体" w:eastAsia="宋体" w:hAnsi="宋体" w:cs="宋体" w:hint="eastAsia"/>
          <w:b/>
          <w:bCs/>
          <w:kern w:val="0"/>
          <w:sz w:val="27"/>
          <w:szCs w:val="27"/>
        </w:rPr>
      </w:pPr>
      <w:r w:rsidRPr="00E02135">
        <w:rPr>
          <w:rFonts w:ascii="宋体" w:eastAsia="宋体" w:hAnsi="宋体" w:cs="宋体"/>
          <w:b/>
          <w:bCs/>
          <w:kern w:val="0"/>
          <w:sz w:val="27"/>
          <w:szCs w:val="27"/>
        </w:rPr>
        <w:t>2018年度申报高级专业技术职务代表作鉴定工作的通知</w:t>
      </w:r>
    </w:p>
    <w:p w:rsidR="00E02135" w:rsidRPr="00E02135" w:rsidRDefault="00E02135" w:rsidP="00D43DA8">
      <w:pPr>
        <w:widowControl/>
        <w:adjustRightInd w:val="0"/>
        <w:snapToGrid w:val="0"/>
        <w:spacing w:line="360" w:lineRule="auto"/>
        <w:ind w:left="2"/>
        <w:rPr>
          <w:rFonts w:ascii="宋体" w:eastAsia="宋体" w:hAnsi="宋体" w:cs="宋体"/>
          <w:kern w:val="0"/>
          <w:sz w:val="24"/>
          <w:szCs w:val="24"/>
        </w:rPr>
      </w:pPr>
      <w:r w:rsidRPr="00E02135">
        <w:rPr>
          <w:rFonts w:ascii="宋体" w:eastAsia="宋体" w:hAnsi="宋体" w:cs="宋体" w:hint="eastAsia"/>
          <w:kern w:val="0"/>
          <w:sz w:val="24"/>
          <w:szCs w:val="24"/>
        </w:rPr>
        <w:t>2018年度高级专业技术职务申报人员：</w:t>
      </w:r>
    </w:p>
    <w:p w:rsidR="00E02135" w:rsidRPr="00E02135" w:rsidRDefault="00E02135" w:rsidP="00D43DA8">
      <w:pPr>
        <w:widowControl/>
        <w:adjustRightInd w:val="0"/>
        <w:snapToGrid w:val="0"/>
        <w:spacing w:line="360" w:lineRule="auto"/>
        <w:ind w:firstLineChars="200" w:firstLine="480"/>
        <w:rPr>
          <w:rFonts w:ascii="宋体" w:eastAsia="宋体" w:hAnsi="宋体" w:cs="宋体"/>
          <w:kern w:val="0"/>
          <w:sz w:val="24"/>
          <w:szCs w:val="24"/>
        </w:rPr>
      </w:pPr>
      <w:r w:rsidRPr="00E02135">
        <w:rPr>
          <w:rFonts w:ascii="宋体" w:eastAsia="宋体" w:hAnsi="宋体" w:cs="宋体" w:hint="eastAsia"/>
          <w:kern w:val="0"/>
          <w:sz w:val="24"/>
          <w:szCs w:val="24"/>
        </w:rPr>
        <w:t>我校2018年度专业技术职务评聘工作即将启动，现就申报高级专业技术职务人员代表作鉴定的有关事项通知如下：</w:t>
      </w:r>
      <w:bookmarkStart w:id="0" w:name="_GoBack"/>
      <w:bookmarkEnd w:id="0"/>
    </w:p>
    <w:p w:rsidR="00E02135" w:rsidRPr="00E02135" w:rsidRDefault="00E02135" w:rsidP="00D43DA8">
      <w:pPr>
        <w:widowControl/>
        <w:adjustRightInd w:val="0"/>
        <w:snapToGrid w:val="0"/>
        <w:spacing w:beforeLines="50" w:before="156" w:line="360" w:lineRule="auto"/>
        <w:ind w:firstLineChars="200" w:firstLine="482"/>
        <w:rPr>
          <w:rFonts w:ascii="宋体" w:eastAsia="宋体" w:hAnsi="宋体" w:cs="宋体"/>
          <w:kern w:val="0"/>
          <w:sz w:val="24"/>
          <w:szCs w:val="24"/>
        </w:rPr>
      </w:pPr>
      <w:r w:rsidRPr="00E02135">
        <w:rPr>
          <w:rFonts w:ascii="宋体" w:eastAsia="宋体" w:hAnsi="宋体" w:cs="宋体" w:hint="eastAsia"/>
          <w:b/>
          <w:bCs/>
          <w:kern w:val="0"/>
          <w:sz w:val="24"/>
          <w:szCs w:val="24"/>
        </w:rPr>
        <w:t>一、代表作要求</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1. 申报高级专业技术职务人员必须提交代表本人所在申报学科最高水平的论文、著作、课题成果2篇（部、项），其中：</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⑴ 论文必须在正式期刊公开发表（不含增刊、内刊论文），会议论文和未公开发表的论文必须由9位同行专家一致认定为高水平成果（具体见注意事项第4条）。申报人必须是论文的第一作者或唯一通讯作者。</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⑵ 著作必须正式出版，有书号，申报人必须是第一作者。</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⑶ 课题成果必须经主管部门鉴定结题，申报人必须是主持人。</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2. 送审成果必须是</w:t>
      </w:r>
      <w:r w:rsidRPr="00E02135">
        <w:rPr>
          <w:rFonts w:ascii="宋体" w:eastAsia="宋体" w:hAnsi="宋体" w:cs="宋体" w:hint="eastAsia"/>
          <w:b/>
          <w:bCs/>
          <w:kern w:val="0"/>
          <w:sz w:val="24"/>
          <w:szCs w:val="24"/>
        </w:rPr>
        <w:t>自任现职以来至2018年8月31日之间</w:t>
      </w:r>
      <w:r w:rsidRPr="00E02135">
        <w:rPr>
          <w:rFonts w:ascii="宋体" w:eastAsia="宋体" w:hAnsi="宋体" w:cs="宋体" w:hint="eastAsia"/>
          <w:kern w:val="0"/>
          <w:sz w:val="24"/>
          <w:szCs w:val="24"/>
        </w:rPr>
        <w:t>发表、出版或获得的。</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3. 转评聘以后晋升高一级专业技术职务，或高级专业技术职务转评聘，送审代表作必须有1篇（部、项）是任现职务以来完成的。</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4. 一篇论文只能被一位申报人员（第一作者或唯一通讯作者）用作专业技术职务评审代表作。</w:t>
      </w:r>
    </w:p>
    <w:p w:rsidR="00E02135" w:rsidRPr="00E02135" w:rsidRDefault="00E02135" w:rsidP="00D43DA8">
      <w:pPr>
        <w:widowControl/>
        <w:adjustRightInd w:val="0"/>
        <w:snapToGrid w:val="0"/>
        <w:spacing w:beforeLines="50" w:before="156" w:line="360" w:lineRule="auto"/>
        <w:ind w:firstLineChars="177" w:firstLine="426"/>
        <w:rPr>
          <w:rFonts w:ascii="宋体" w:eastAsia="宋体" w:hAnsi="宋体" w:cs="宋体"/>
          <w:kern w:val="0"/>
          <w:sz w:val="24"/>
          <w:szCs w:val="24"/>
        </w:rPr>
      </w:pPr>
      <w:r w:rsidRPr="00E02135">
        <w:rPr>
          <w:rFonts w:ascii="宋体" w:eastAsia="宋体" w:hAnsi="宋体" w:cs="宋体" w:hint="eastAsia"/>
          <w:b/>
          <w:bCs/>
          <w:kern w:val="0"/>
          <w:sz w:val="24"/>
          <w:szCs w:val="24"/>
        </w:rPr>
        <w:t>二、相关材料要求</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1. 《浙江工商大学专业技术职务申报人员业绩简表》（附件1，A4正反面打印），《代表作鉴定意见》（附件2），送审代表作复印件各1份分别装入大号信封（</w:t>
      </w:r>
      <w:r w:rsidRPr="00E02135">
        <w:rPr>
          <w:rFonts w:ascii="宋体" w:eastAsia="宋体" w:hAnsi="宋体" w:cs="宋体" w:hint="eastAsia"/>
          <w:kern w:val="0"/>
          <w:sz w:val="24"/>
          <w:szCs w:val="24"/>
          <w:u w:val="single"/>
        </w:rPr>
        <w:t>申报正高和副高各一式3套信封</w:t>
      </w:r>
      <w:r w:rsidRPr="00E02135">
        <w:rPr>
          <w:rFonts w:ascii="宋体" w:eastAsia="宋体" w:hAnsi="宋体" w:cs="宋体" w:hint="eastAsia"/>
          <w:kern w:val="0"/>
          <w:sz w:val="24"/>
          <w:szCs w:val="24"/>
        </w:rPr>
        <w:t>）、信封正面贴《浙江工商大学专业技术职务评聘送审代表作清单》（附件3）。</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2. 送审代表作提交复印件（复印刊物的封面、目录、正文、封底必须完整，著作可用原件）。国外期刊发表论文，需提供收录证明复印件（学校图书馆提供检索服务）。</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3. 学院（部门）统一填制《2018年度专业技术职务申报人员汇总表》（附件4）纸质版，电子版发送到sheliawang@zjgsu.edu.cn。</w:t>
      </w:r>
    </w:p>
    <w:p w:rsidR="00E02135" w:rsidRPr="00E02135" w:rsidRDefault="00E02135" w:rsidP="00D43DA8">
      <w:pPr>
        <w:widowControl/>
        <w:adjustRightInd w:val="0"/>
        <w:snapToGrid w:val="0"/>
        <w:spacing w:beforeLines="50" w:before="156" w:line="360" w:lineRule="auto"/>
        <w:ind w:firstLineChars="177" w:firstLine="426"/>
        <w:rPr>
          <w:rFonts w:ascii="宋体" w:eastAsia="宋体" w:hAnsi="宋体" w:cs="宋体"/>
          <w:kern w:val="0"/>
          <w:sz w:val="24"/>
          <w:szCs w:val="24"/>
        </w:rPr>
      </w:pPr>
      <w:r w:rsidRPr="00E02135">
        <w:rPr>
          <w:rFonts w:ascii="宋体" w:eastAsia="宋体" w:hAnsi="宋体" w:cs="宋体" w:hint="eastAsia"/>
          <w:b/>
          <w:bCs/>
          <w:kern w:val="0"/>
          <w:sz w:val="24"/>
          <w:szCs w:val="24"/>
        </w:rPr>
        <w:t>三、时间要求</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lastRenderedPageBreak/>
        <w:t>请各学院（部门）于2018年9月20日前将上述材料报送人事处师资科（综合楼1023）。</w:t>
      </w:r>
    </w:p>
    <w:p w:rsidR="00E02135" w:rsidRPr="00E02135" w:rsidRDefault="00E02135" w:rsidP="00D43DA8">
      <w:pPr>
        <w:widowControl/>
        <w:adjustRightInd w:val="0"/>
        <w:snapToGrid w:val="0"/>
        <w:spacing w:beforeLines="50" w:before="156" w:line="360" w:lineRule="auto"/>
        <w:ind w:firstLineChars="177" w:firstLine="426"/>
        <w:rPr>
          <w:rFonts w:ascii="宋体" w:eastAsia="宋体" w:hAnsi="宋体" w:cs="宋体"/>
          <w:kern w:val="0"/>
          <w:sz w:val="24"/>
          <w:szCs w:val="24"/>
        </w:rPr>
      </w:pPr>
      <w:r w:rsidRPr="00E02135">
        <w:rPr>
          <w:rFonts w:ascii="宋体" w:eastAsia="宋体" w:hAnsi="宋体" w:cs="宋体" w:hint="eastAsia"/>
          <w:b/>
          <w:bCs/>
          <w:kern w:val="0"/>
          <w:sz w:val="24"/>
          <w:szCs w:val="24"/>
        </w:rPr>
        <w:t>四、注意事项</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1. 学校自主评聘的各系列专业技术职务，对职称外语和计算机应用能力不作统一要求，其他申报条件不变（参见《浙江工商大学专业技术资格申报条件的规定》（浙商大人〔2008〕319号））。</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2. 申报人员务必确保填报内容真实、准确、完整。各学院（部门）应对照各专业技术职务申报条件审核申报材料，</w:t>
      </w:r>
      <w:r w:rsidRPr="00E02135">
        <w:rPr>
          <w:rFonts w:ascii="宋体" w:eastAsia="宋体" w:hAnsi="宋体" w:cs="宋体" w:hint="eastAsia"/>
          <w:b/>
          <w:bCs/>
          <w:color w:val="FF0000"/>
          <w:kern w:val="0"/>
          <w:sz w:val="24"/>
          <w:szCs w:val="24"/>
        </w:rPr>
        <w:t>同时将申报人员的《浙江工商大学专业技术职务申报人员业绩简表》在学院（部门）公示5个工作日</w:t>
      </w:r>
      <w:r w:rsidRPr="00E02135">
        <w:rPr>
          <w:rFonts w:ascii="宋体" w:eastAsia="宋体" w:hAnsi="宋体" w:cs="宋体" w:hint="eastAsia"/>
          <w:b/>
          <w:bCs/>
          <w:kern w:val="0"/>
          <w:sz w:val="24"/>
          <w:szCs w:val="24"/>
        </w:rPr>
        <w:t>，</w:t>
      </w:r>
      <w:r w:rsidRPr="00E02135">
        <w:rPr>
          <w:rFonts w:ascii="宋体" w:eastAsia="宋体" w:hAnsi="宋体" w:cs="宋体" w:hint="eastAsia"/>
          <w:kern w:val="0"/>
          <w:sz w:val="24"/>
          <w:szCs w:val="24"/>
        </w:rPr>
        <w:t>符合条件方可报送。</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3. 经本人申请，2017年送审结果可在本年度专业技术职务评聘中使用，申请报告交学院（部门）一并报送人事处。申请人仍须填写《浙江工商大学专业技术职务申报人员业绩简表》，并在学院（部门）进行公示。</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4. 获得博士学位且已担任2年及以上中级专业技术职务者，申报副高级专业技术职务的，在获得中级专业技术职务之后的成果才能作为申报材料。</w:t>
      </w:r>
    </w:p>
    <w:p w:rsidR="00E02135" w:rsidRP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5. 会议论文和未公开发表的论文，经过9名以上211高校的同行正高级专家（每个高校不得多于2名）严格评审，一致确认是高水平专业研究成果的，可作为教师专业技术职务评审的申报材料。《高水平论文鉴定表》见附件5。此项工作由学院负责完成，评审费由申报者自理。</w:t>
      </w:r>
    </w:p>
    <w:p w:rsidR="00E02135" w:rsidRDefault="00E02135" w:rsidP="00D43DA8">
      <w:pPr>
        <w:widowControl/>
        <w:adjustRightInd w:val="0"/>
        <w:snapToGrid w:val="0"/>
        <w:spacing w:line="360" w:lineRule="auto"/>
        <w:ind w:firstLineChars="177" w:firstLine="425"/>
        <w:rPr>
          <w:rFonts w:ascii="宋体" w:eastAsia="宋体" w:hAnsi="宋体" w:cs="宋体"/>
          <w:kern w:val="0"/>
          <w:sz w:val="24"/>
          <w:szCs w:val="24"/>
        </w:rPr>
      </w:pPr>
      <w:r w:rsidRPr="00E02135">
        <w:rPr>
          <w:rFonts w:ascii="宋体" w:eastAsia="宋体" w:hAnsi="宋体" w:cs="宋体" w:hint="eastAsia"/>
          <w:kern w:val="0"/>
          <w:sz w:val="24"/>
          <w:szCs w:val="24"/>
        </w:rPr>
        <w:t>6. 第一作者将合作论文作为代表作送审时，应征得通讯作者的同意和书面授权；通讯作者将合作论文作为代表作送审时，应征得第一作者的同意和书面授权。授权声明书须与论文同时提交（模板见附件6，校内合作者须加盖所在学院（部门）的公章）。</w:t>
      </w:r>
    </w:p>
    <w:p w:rsidR="00E02135" w:rsidRPr="00E02135" w:rsidRDefault="00E02135" w:rsidP="00D43DA8">
      <w:pPr>
        <w:widowControl/>
        <w:adjustRightInd w:val="0"/>
        <w:snapToGrid w:val="0"/>
        <w:spacing w:line="360" w:lineRule="auto"/>
        <w:ind w:firstLineChars="177" w:firstLine="426"/>
        <w:rPr>
          <w:rFonts w:ascii="宋体" w:eastAsia="宋体" w:hAnsi="宋体" w:cs="宋体" w:hint="eastAsia"/>
          <w:b/>
          <w:color w:val="FF0000"/>
          <w:kern w:val="0"/>
          <w:sz w:val="24"/>
          <w:szCs w:val="24"/>
        </w:rPr>
      </w:pPr>
      <w:r w:rsidRPr="00E02135">
        <w:rPr>
          <w:rFonts w:ascii="宋体" w:eastAsia="宋体" w:hAnsi="宋体" w:cs="宋体" w:hint="eastAsia"/>
          <w:b/>
          <w:color w:val="FF0000"/>
          <w:kern w:val="0"/>
          <w:sz w:val="24"/>
          <w:szCs w:val="24"/>
          <w:highlight w:val="yellow"/>
        </w:rPr>
        <w:t>今年的通知及表格内容均与往年略有不同，主要多了业绩简表公示环节、论文授权申明书只需校内合作者（含学生），另请不要再使用往年表格。</w:t>
      </w:r>
    </w:p>
    <w:p w:rsidR="00E02135" w:rsidRPr="00E02135" w:rsidRDefault="00E02135" w:rsidP="00E02135">
      <w:pPr>
        <w:widowControl/>
        <w:adjustRightInd w:val="0"/>
        <w:snapToGrid w:val="0"/>
        <w:spacing w:line="360" w:lineRule="auto"/>
        <w:jc w:val="right"/>
        <w:rPr>
          <w:rFonts w:ascii="宋体" w:eastAsia="宋体" w:hAnsi="宋体" w:cs="宋体"/>
          <w:kern w:val="0"/>
          <w:sz w:val="24"/>
          <w:szCs w:val="24"/>
        </w:rPr>
      </w:pPr>
      <w:r w:rsidRPr="00E02135">
        <w:rPr>
          <w:rFonts w:ascii="宋体" w:eastAsia="宋体" w:hAnsi="宋体" w:cs="宋体" w:hint="eastAsia"/>
          <w:kern w:val="0"/>
          <w:sz w:val="24"/>
          <w:szCs w:val="24"/>
        </w:rPr>
        <w:t xml:space="preserve"> </w:t>
      </w:r>
    </w:p>
    <w:p w:rsidR="00E02135" w:rsidRPr="00E02135" w:rsidRDefault="00E02135" w:rsidP="00E02135">
      <w:pPr>
        <w:widowControl/>
        <w:adjustRightInd w:val="0"/>
        <w:snapToGrid w:val="0"/>
        <w:spacing w:line="360" w:lineRule="auto"/>
        <w:jc w:val="right"/>
        <w:rPr>
          <w:rFonts w:ascii="宋体" w:eastAsia="宋体" w:hAnsi="宋体" w:cs="宋体"/>
          <w:kern w:val="0"/>
          <w:sz w:val="24"/>
          <w:szCs w:val="24"/>
        </w:rPr>
      </w:pPr>
      <w:r w:rsidRPr="00E02135">
        <w:rPr>
          <w:rFonts w:ascii="宋体" w:eastAsia="宋体" w:hAnsi="宋体" w:cs="宋体" w:hint="eastAsia"/>
          <w:kern w:val="0"/>
          <w:sz w:val="24"/>
          <w:szCs w:val="24"/>
        </w:rPr>
        <w:t xml:space="preserve">人事处 </w:t>
      </w:r>
    </w:p>
    <w:p w:rsidR="00E02135" w:rsidRPr="00E02135" w:rsidRDefault="00E02135" w:rsidP="00E02135">
      <w:pPr>
        <w:widowControl/>
        <w:adjustRightInd w:val="0"/>
        <w:snapToGrid w:val="0"/>
        <w:spacing w:line="360" w:lineRule="auto"/>
        <w:jc w:val="right"/>
        <w:rPr>
          <w:rFonts w:ascii="宋体" w:eastAsia="宋体" w:hAnsi="宋体" w:cs="宋体"/>
          <w:kern w:val="0"/>
          <w:sz w:val="24"/>
          <w:szCs w:val="24"/>
        </w:rPr>
      </w:pPr>
      <w:r w:rsidRPr="00E02135">
        <w:rPr>
          <w:rFonts w:ascii="宋体" w:eastAsia="宋体" w:hAnsi="宋体" w:cs="宋体" w:hint="eastAsia"/>
          <w:kern w:val="0"/>
          <w:sz w:val="24"/>
          <w:szCs w:val="24"/>
        </w:rPr>
        <w:t>2018年9月11日</w:t>
      </w:r>
    </w:p>
    <w:p w:rsidR="005C4C8C" w:rsidRDefault="005C4C8C" w:rsidP="00E02135">
      <w:pPr>
        <w:adjustRightInd w:val="0"/>
        <w:snapToGrid w:val="0"/>
        <w:spacing w:line="360" w:lineRule="auto"/>
        <w:ind w:left="-33"/>
      </w:pPr>
    </w:p>
    <w:sectPr w:rsidR="005C4C8C" w:rsidSect="00E02135">
      <w:pgSz w:w="11906" w:h="16838"/>
      <w:pgMar w:top="1440" w:right="1416"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35"/>
    <w:rsid w:val="005C4C8C"/>
    <w:rsid w:val="00D43DA8"/>
    <w:rsid w:val="00E02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CADA"/>
  <w15:chartTrackingRefBased/>
  <w15:docId w15:val="{C5EEACC9-A388-4706-A2C7-B1006C88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021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02135"/>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40277">
      <w:bodyDiv w:val="1"/>
      <w:marLeft w:val="0"/>
      <w:marRight w:val="0"/>
      <w:marTop w:val="0"/>
      <w:marBottom w:val="0"/>
      <w:divBdr>
        <w:top w:val="none" w:sz="0" w:space="0" w:color="auto"/>
        <w:left w:val="none" w:sz="0" w:space="0" w:color="auto"/>
        <w:bottom w:val="none" w:sz="0" w:space="0" w:color="auto"/>
        <w:right w:val="none" w:sz="0" w:space="0" w:color="auto"/>
      </w:divBdr>
      <w:divsChild>
        <w:div w:id="23408091">
          <w:marLeft w:val="0"/>
          <w:marRight w:val="0"/>
          <w:marTop w:val="0"/>
          <w:marBottom w:val="0"/>
          <w:divBdr>
            <w:top w:val="none" w:sz="0" w:space="0" w:color="auto"/>
            <w:left w:val="none" w:sz="0" w:space="0" w:color="auto"/>
            <w:bottom w:val="none" w:sz="0" w:space="0" w:color="auto"/>
            <w:right w:val="none" w:sz="0" w:space="0" w:color="auto"/>
          </w:divBdr>
        </w:div>
        <w:div w:id="3897384">
          <w:marLeft w:val="0"/>
          <w:marRight w:val="0"/>
          <w:marTop w:val="0"/>
          <w:marBottom w:val="0"/>
          <w:divBdr>
            <w:top w:val="none" w:sz="0" w:space="0" w:color="auto"/>
            <w:left w:val="none" w:sz="0" w:space="0" w:color="auto"/>
            <w:bottom w:val="none" w:sz="0" w:space="0" w:color="auto"/>
            <w:right w:val="none" w:sz="0" w:space="0" w:color="auto"/>
          </w:divBdr>
          <w:divsChild>
            <w:div w:id="8492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2018-09-11T06:44:00Z</dcterms:created>
  <dcterms:modified xsi:type="dcterms:W3CDTF">2018-09-11T06:54:00Z</dcterms:modified>
</cp:coreProperties>
</file>