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>
        <w:trPr/>
        <w:tc>
          <w:tcPr>
            <w:tcW w:w="1372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tcBorders/>
            <w:vAlign w:val="center"/>
          </w:tcPr>
          <w:p>
            <w:pPr>
              <w:pStyle w:val="style0"/>
              <w:spacing w:lineRule="exact" w:line="60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宋达峰</w:t>
            </w:r>
          </w:p>
        </w:tc>
        <w:tc>
          <w:tcPr>
            <w:tcW w:w="1540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生物工程</w:t>
            </w:r>
          </w:p>
        </w:tc>
        <w:tc>
          <w:tcPr>
            <w:tcW w:w="1716" w:type="dxa"/>
            <w:tcBorders/>
            <w:vAlign w:val="center"/>
          </w:tcPr>
          <w:p>
            <w:pPr>
              <w:pStyle w:val="style0"/>
              <w:snapToGrid w:val="false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微生物遗传学</w:t>
            </w:r>
            <w:r>
              <w:rPr>
                <w:rFonts w:ascii="仿宋" w:eastAsia="仿宋" w:hAnsi="仿宋" w:hint="default"/>
                <w:bCs/>
                <w:sz w:val="28"/>
                <w:szCs w:val="28"/>
                <w:lang w:val="en-US" w:eastAsia="zh-CN"/>
              </w:rPr>
              <w:t>/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生物化学实验</w:t>
            </w:r>
          </w:p>
        </w:tc>
      </w:tr>
      <w:tr>
        <w:tblPrEx/>
        <w:trPr>
          <w:trHeight w:val="1004" w:hRule="atLeast"/>
        </w:trPr>
        <w:tc>
          <w:tcPr>
            <w:tcW w:w="1372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>
            <w:pPr>
              <w:pStyle w:val="style0"/>
              <w:spacing w:lineRule="exact" w:line="60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default"/>
                <w:bCs/>
                <w:sz w:val="32"/>
                <w:szCs w:val="32"/>
                <w:lang w:val="en-US"/>
              </w:rPr>
              <w:t>2019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default"/>
                <w:bCs/>
                <w:sz w:val="32"/>
                <w:szCs w:val="32"/>
                <w:lang w:val="en-US"/>
              </w:rPr>
              <w:t>9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default"/>
                <w:bCs/>
                <w:sz w:val="32"/>
                <w:szCs w:val="32"/>
                <w:lang w:val="en-US"/>
              </w:rPr>
              <w:t>7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default"/>
                <w:bCs/>
                <w:sz w:val="32"/>
                <w:szCs w:val="32"/>
                <w:lang w:val="en-US"/>
              </w:rPr>
              <w:t>2020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default"/>
                <w:bCs/>
                <w:sz w:val="32"/>
                <w:szCs w:val="32"/>
                <w:lang w:val="en-US"/>
              </w:rPr>
              <w:t>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 w:hint="default"/>
                <w:bCs/>
                <w:sz w:val="32"/>
                <w:szCs w:val="32"/>
                <w:lang w:val="en-US"/>
              </w:rPr>
              <w:t>20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>
        <w:tblPrEx/>
        <w:trPr>
          <w:cantSplit/>
        </w:trPr>
        <w:tc>
          <w:tcPr>
            <w:tcW w:w="9544" w:type="dxa"/>
            <w:gridSpan w:val="6"/>
            <w:tcBorders/>
          </w:tcPr>
          <w:p>
            <w:pPr>
              <w:pStyle w:val="style0"/>
              <w:numPr>
                <w:ilvl w:val="0"/>
                <w:numId w:val="1"/>
              </w:numPr>
              <w:spacing w:lineRule="exact" w:line="460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pStyle w:val="style0"/>
              <w:spacing w:lineRule="exact" w:line="440"/>
              <w:rPr>
                <w:rStyle w:val="style4098"/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Style w:val="style4098"/>
                <w:rFonts w:ascii="宋体" w:hAnsi="宋体" w:hint="eastAsia"/>
                <w:sz w:val="24"/>
                <w:szCs w:val="24"/>
                <w:lang w:val="en-US" w:eastAsia="zh-CN"/>
              </w:rPr>
              <w:t>通</w:t>
            </w:r>
            <w:r>
              <w:rPr>
                <w:rStyle w:val="style4098"/>
                <w:rFonts w:ascii="宋体" w:hAnsi="宋体"/>
                <w:sz w:val="24"/>
                <w:szCs w:val="24"/>
                <w:lang w:val="en-US"/>
              </w:rPr>
              <w:t xml:space="preserve">过本课程的理论教学和相关实验训练，使学生具备如下能力： </w:t>
            </w:r>
          </w:p>
          <w:p>
            <w:pPr>
              <w:pStyle w:val="style0"/>
              <w:spacing w:lineRule="exact" w:line="440"/>
              <w:ind w:firstLine="480" w:firstLineChars="200"/>
              <w:rPr>
                <w:rStyle w:val="style4098"/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Style w:val="style4098"/>
                <w:rFonts w:ascii="宋体" w:hAnsi="宋体"/>
                <w:sz w:val="24"/>
                <w:szCs w:val="24"/>
                <w:lang w:val="en-US"/>
              </w:rPr>
              <w:t xml:space="preserve">1、掌握生物化学实验离心技术、层析技术、电泳技术三大分离技术的原理和操作方法。 </w:t>
            </w:r>
          </w:p>
          <w:p>
            <w:pPr>
              <w:pStyle w:val="style0"/>
              <w:spacing w:lineRule="exact" w:line="440"/>
              <w:ind w:firstLine="480" w:firstLineChars="200"/>
              <w:rPr>
                <w:rStyle w:val="style4098"/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Style w:val="style4098"/>
                <w:rFonts w:ascii="宋体" w:hAnsi="宋体"/>
                <w:sz w:val="24"/>
                <w:szCs w:val="24"/>
                <w:lang w:val="en-US"/>
              </w:rPr>
              <w:t xml:space="preserve">2、学习了解生物化学各类实验项目设计的基本思路及方法，能够运用所学知识，查阅资料，独立设计相关实验。 </w:t>
            </w:r>
          </w:p>
          <w:p>
            <w:pPr>
              <w:pStyle w:val="style0"/>
              <w:spacing w:lineRule="exact" w:line="440"/>
              <w:ind w:firstLine="480" w:firstLineChars="200"/>
              <w:rPr>
                <w:rStyle w:val="style4098"/>
                <w:rFonts w:ascii="宋体" w:hAnsi="宋体"/>
                <w:sz w:val="24"/>
                <w:szCs w:val="24"/>
              </w:rPr>
            </w:pPr>
            <w:r>
              <w:rPr>
                <w:rStyle w:val="style4098"/>
                <w:rFonts w:ascii="宋体" w:hAnsi="宋体"/>
                <w:sz w:val="24"/>
                <w:szCs w:val="24"/>
                <w:lang w:val="en-US"/>
              </w:rPr>
              <w:t xml:space="preserve">3、通过综合实验项目的训练，学习和掌握科技论文的写作方法。 </w:t>
            </w:r>
          </w:p>
          <w:p>
            <w:pPr>
              <w:pStyle w:val="style0"/>
              <w:spacing w:lineRule="exact" w:line="440"/>
              <w:ind w:firstLine="420" w:firstLineChars="200"/>
              <w:rPr>
                <w:rStyle w:val="style4098"/>
                <w:rFonts w:hint="eastAsia"/>
              </w:rPr>
            </w:pPr>
          </w:p>
          <w:bookmarkStart w:id="0" w:name="_GoBack"/>
          <w:bookmarkEnd w:id="0"/>
          <w:p>
            <w:pPr>
              <w:pStyle w:val="style0"/>
              <w:spacing w:lineRule="exact" w:line="440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/>
        <w:trPr>
          <w:cantSplit/>
          <w:trHeight w:val="5291" w:hRule="atLeast"/>
        </w:trPr>
        <w:tc>
          <w:tcPr>
            <w:tcW w:w="9544" w:type="dxa"/>
            <w:gridSpan w:val="6"/>
            <w:tcBorders/>
          </w:tcPr>
          <w:p>
            <w:pPr>
              <w:pStyle w:val="style0"/>
              <w:spacing w:lineRule="exact" w:line="46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pStyle w:val="style0"/>
              <w:spacing w:lineRule="auto" w: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内容：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lang w:eastAsia="zh-CN"/>
              </w:rPr>
              <w:t>生物化学实验课课程助教</w:t>
            </w:r>
          </w:p>
          <w:p>
            <w:pPr>
              <w:pStyle w:val="style0"/>
              <w:spacing w:lineRule="auto" w: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方式：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lang w:eastAsia="zh-CN"/>
              </w:rPr>
              <w:t>实验课材料的鉴定，协助老师指导学生实验</w:t>
            </w:r>
          </w:p>
          <w:p>
            <w:pPr>
              <w:pStyle w:val="style0"/>
              <w:spacing w:lineRule="auto" w: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时间安排：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lang w:eastAsia="zh-CN"/>
              </w:rPr>
              <w:t>生物化学实验课期间</w:t>
            </w:r>
          </w:p>
          <w:p>
            <w:pPr>
              <w:pStyle w:val="style0"/>
              <w:spacing w:lineRule="auto" w:line="3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地点：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eastAsia="zh-CN"/>
              </w:rPr>
              <w:t>生物化学实验室</w:t>
            </w:r>
            <w:r>
              <w:rPr>
                <w:rFonts w:ascii="仿宋" w:eastAsia="仿宋" w:hAnsi="仿宋" w:hint="default"/>
                <w:bCs/>
                <w:sz w:val="28"/>
                <w:szCs w:val="28"/>
                <w:lang w:val="en-US" w:eastAsia="zh-CN"/>
              </w:rPr>
              <w:t>457</w:t>
            </w:r>
          </w:p>
        </w:tc>
      </w:tr>
    </w:tbl>
    <w:p>
      <w:pPr>
        <w:pStyle w:val="style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>
      <w:pgSz w:w="11906" w:h="16838" w:orient="portrait"/>
      <w:pgMar w:top="2098" w:right="1531" w:bottom="209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leader="none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3780"/>
        </w:tabs>
        <w:ind w:left="3780" w:hanging="420"/>
      </w:pPr>
    </w:lvl>
  </w:abstractNum>
  <w:abstractNum w:abstractNumId="2">
    <w:nsid w:val="00000002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cs="Times New Roman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left" w:leader="none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left" w:leader="none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3780"/>
        </w:tabs>
        <w:ind w:left="3780" w:hanging="420"/>
      </w:pPr>
    </w:lvl>
  </w:abstractNum>
  <w:abstractNum w:abstractNumId="4">
    <w:nsid w:val="00000004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5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153">
    <w:name w:val="Balloon Text"/>
    <w:basedOn w:val="style0"/>
    <w:next w:val="style153"/>
    <w:pPr/>
    <w:rPr>
      <w:sz w:val="18"/>
      <w:szCs w:val="18"/>
    </w:rPr>
  </w:style>
  <w:style w:type="paragraph" w:styleId="style76">
    <w:name w:val="Date"/>
    <w:basedOn w:val="style0"/>
    <w:next w:val="style0"/>
    <w:link w:val="style4097"/>
    <w:pPr>
      <w:ind w:left="100" w:leftChars="2500"/>
    </w:pPr>
    <w:rPr/>
  </w:style>
  <w:style w:type="character" w:customStyle="1" w:styleId="style4097">
    <w:name w:val="日期 Char"/>
    <w:next w:val="style4097"/>
    <w:link w:val="style76"/>
    <w:rPr>
      <w:kern w:val="2"/>
      <w:sz w:val="21"/>
      <w:szCs w:val="24"/>
    </w:rPr>
  </w:style>
  <w:style w:type="character" w:customStyle="1" w:styleId="style4098">
    <w:name w:val="p101"/>
    <w:basedOn w:val="style65"/>
    <w:next w:val="style4098"/>
    <w:rPr>
      <w:rFonts w:ascii="ˎ̥" w:hAnsi="ˎ̥" w:hint="default"/>
      <w:sz w:val="21"/>
      <w:szCs w:val="21"/>
    </w:rPr>
  </w:style>
  <w:style w:type="paragraph" w:styleId="style94">
    <w:name w:val="Normal (Web)"/>
    <w:basedOn w:val="style0"/>
    <w:next w:val="style94"/>
    <w:pPr>
      <w:widowControl/>
      <w:spacing w:before="100" w:beforeAutospacing="true" w:after="100" w:afterAutospacing="true"/>
      <w:jc w:val="left"/>
    </w:pPr>
    <w:rPr>
      <w:rFonts w:ascii="宋体" w:hAnsi="宋体" w:hint="eastAsia"/>
      <w:kern w:val="0"/>
      <w:sz w:val="24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343</Words>
  <Pages>1</Pages>
  <Characters>354</Characters>
  <Application>WPS Office</Application>
  <DocSecurity>0</DocSecurity>
  <Paragraphs>29</Paragraphs>
  <ScaleCrop>false</ScaleCrop>
  <LinksUpToDate>false</LinksUpToDate>
  <CharactersWithSpaces>367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2016-05-26T15:02:00Z</dcterms:created>
  <dc:creator>DELL</dc:creator>
  <lastModifiedBy>MIX 2S</lastModifiedBy>
  <lastPrinted>2014-12-24T02:51:00Z</lastPrinted>
  <dcterms:modified xsi:type="dcterms:W3CDTF">2019-05-14T05:29:49Z</dcterms:modified>
  <revision>8</revision>
  <dc:title>浙江工商大学食品学院文件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