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288"/>
        <w:gridCol w:w="1418"/>
        <w:gridCol w:w="1701"/>
        <w:gridCol w:w="2659"/>
      </w:tblGrid>
      <w:tr w:rsidR="00032C18" w:rsidRPr="000673C4" w:rsidTr="001520E9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3073AC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张虹</w:t>
            </w:r>
          </w:p>
        </w:tc>
        <w:tc>
          <w:tcPr>
            <w:tcW w:w="1288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18" w:type="dxa"/>
            <w:vAlign w:val="center"/>
          </w:tcPr>
          <w:p w:rsidR="00B67141" w:rsidRPr="00B67141" w:rsidRDefault="003073AC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01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659" w:type="dxa"/>
            <w:vAlign w:val="center"/>
          </w:tcPr>
          <w:p w:rsidR="000E4D25" w:rsidRPr="00B67141" w:rsidRDefault="001520E9" w:rsidP="001520E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GoBack"/>
            <w:bookmarkEnd w:id="0"/>
            <w:r w:rsidRPr="001520E9">
              <w:rPr>
                <w:rFonts w:ascii="Meiryo" w:eastAsia="Meiryo" w:hAnsi="Meiryo" w:cs="Meiryo"/>
                <w:color w:val="000008"/>
                <w:kern w:val="0"/>
                <w:sz w:val="28"/>
                <w:szCs w:val="28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8"/>
                <w:szCs w:val="28"/>
              </w:rPr>
              <w:t>品质量与安全</w:t>
            </w:r>
            <w:r w:rsidRPr="001520E9">
              <w:rPr>
                <w:rFonts w:ascii="PingFangSC-Light-Identity-H" w:hAnsi="PingFangSC-Light-Identity-H" w:cs="宋体"/>
                <w:color w:val="000008"/>
                <w:kern w:val="0"/>
                <w:sz w:val="28"/>
                <w:szCs w:val="28"/>
              </w:rPr>
              <w:t>/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8"/>
                <w:szCs w:val="28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8"/>
                <w:szCs w:val="28"/>
              </w:rPr>
              <w:t>品检验学与实</w:t>
            </w:r>
            <w:r w:rsidRPr="001520E9">
              <w:rPr>
                <w:rFonts w:ascii="PingFangSC-Light-Identity-H" w:hAnsi="PingFangSC-Light-Identity-H" w:cs="宋体"/>
                <w:color w:val="000008"/>
                <w:kern w:val="0"/>
                <w:sz w:val="28"/>
                <w:szCs w:val="28"/>
              </w:rPr>
              <w:t>验</w:t>
            </w:r>
            <w:r w:rsidRPr="001520E9">
              <w:rPr>
                <w:rFonts w:ascii="宋体" w:hAnsi="宋体" w:cs="宋体"/>
                <w:kern w:val="0"/>
                <w:sz w:val="24"/>
              </w:rPr>
              <w:br/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1520E9" w:rsidP="001520E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13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  <w:r w:rsidR="00FB7D6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600"/>
            </w:tblGrid>
            <w:tr w:rsidR="001520E9" w:rsidRPr="001520E9" w:rsidTr="001520E9"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0E9" w:rsidRPr="001520E9" w:rsidRDefault="001520E9" w:rsidP="001520E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C26D58" w:rsidRDefault="001520E9" w:rsidP="001520E9">
            <w:pPr>
              <w:spacing w:line="440" w:lineRule="exact"/>
              <w:ind w:firstLineChars="200" w:firstLine="480"/>
              <w:rPr>
                <w:rStyle w:val="p101"/>
                <w:rFonts w:hint="eastAsia"/>
              </w:rPr>
            </w:pP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通过系统实验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⽅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法的学习、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应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及严格的操作技能训练，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掌握包括采样、样品预处理、分析、数据处理和结果表达等全过程的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品分析检验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⽅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法和实验操作技能，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培养学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⽣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具有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较强的动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⼿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能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⼒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和解决问题能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⼒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600"/>
            </w:tblGrid>
            <w:tr w:rsidR="001520E9" w:rsidRPr="001520E9" w:rsidTr="001520E9"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0E9" w:rsidRPr="001520E9" w:rsidRDefault="001520E9" w:rsidP="001520E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1520E9" w:rsidRPr="00F471FC" w:rsidRDefault="001520E9" w:rsidP="001520E9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520E9">
              <w:rPr>
                <w:rFonts w:ascii="宋体" w:hAnsi="宋体" w:cs="宋体"/>
                <w:kern w:val="0"/>
                <w:sz w:val="24"/>
              </w:rPr>
              <w:br/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内容：协助指导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品检验学与实验课程的实验，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实验共</w:t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 xml:space="preserve">30 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课时，实验项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⽬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如下：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1.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熟悉超声仪器的使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及调节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2.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熟悉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⽓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相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⾊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谱的操作使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3.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液相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⾊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谱仪的操作使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⽤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及洗脱条件的调节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4.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掌握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品中农药、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兽药残留的常规检测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⽅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法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时间安排：每周参加实验指导及准备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地点：</w:t>
            </w:r>
            <w:r w:rsidRPr="001520E9">
              <w:rPr>
                <w:rFonts w:ascii="Meiryo" w:eastAsia="Meiryo" w:hAnsi="Meiryo" w:cs="Meiryo"/>
                <w:color w:val="000008"/>
                <w:kern w:val="0"/>
                <w:sz w:val="24"/>
              </w:rPr>
              <w:t>⻝</w:t>
            </w:r>
            <w:r w:rsidRPr="001520E9">
              <w:rPr>
                <w:rFonts w:ascii="宋体" w:hAnsi="宋体" w:cs="宋体"/>
                <w:color w:val="000008"/>
                <w:kern w:val="0"/>
                <w:sz w:val="24"/>
              </w:rPr>
              <w:t>品楼</w:t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>545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t>、</w:t>
            </w:r>
            <w:r w:rsidRPr="001520E9">
              <w:rPr>
                <w:rFonts w:ascii="TimesNewRomanPSMT" w:hAnsi="TimesNewRomanPSMT" w:cs="宋体"/>
                <w:color w:val="000008"/>
                <w:kern w:val="0"/>
                <w:sz w:val="24"/>
              </w:rPr>
              <w:t xml:space="preserve">336 </w:t>
            </w:r>
            <w:r>
              <w:rPr>
                <w:rFonts w:ascii="PingFangSC-Regular-Identity-H" w:hAnsi="PingFangSC-Regular-Identity-H" w:cs="宋体" w:hint="eastAsia"/>
                <w:color w:val="000008"/>
                <w:kern w:val="0"/>
                <w:sz w:val="24"/>
              </w:rPr>
              <w:t>实验室</w:t>
            </w:r>
            <w:r w:rsidRPr="001520E9">
              <w:rPr>
                <w:rFonts w:ascii="PingFangSC-Regular-Identity-H" w:hAnsi="PingFangSC-Regular-Identity-H" w:cs="宋体"/>
                <w:color w:val="000008"/>
                <w:kern w:val="0"/>
                <w:sz w:val="24"/>
              </w:rPr>
              <w:br/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8E" w:rsidRDefault="0095508E">
      <w:r>
        <w:separator/>
      </w:r>
    </w:p>
  </w:endnote>
  <w:endnote w:type="continuationSeparator" w:id="1">
    <w:p w:rsidR="0095508E" w:rsidRDefault="0095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SC-Ligh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PingFangSC-Regula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8E" w:rsidRDefault="0095508E">
      <w:r>
        <w:separator/>
      </w:r>
    </w:p>
  </w:footnote>
  <w:footnote w:type="continuationSeparator" w:id="1">
    <w:p w:rsidR="0095508E" w:rsidRDefault="00955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520E9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073AC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C46D6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41488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508E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64AD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2E51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B7D6F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  <w:style w:type="character" w:customStyle="1" w:styleId="fontstyle01">
    <w:name w:val="fontstyle01"/>
    <w:basedOn w:val="a0"/>
    <w:rsid w:val="001520E9"/>
    <w:rPr>
      <w:rFonts w:ascii="PingFangSC-Light-Identity-H" w:hAnsi="PingFangSC-Light-Identity-H" w:hint="default"/>
      <w:b w:val="0"/>
      <w:bCs w:val="0"/>
      <w:i w:val="0"/>
      <w:iCs w:val="0"/>
      <w:color w:val="000008"/>
      <w:sz w:val="28"/>
      <w:szCs w:val="28"/>
    </w:rPr>
  </w:style>
  <w:style w:type="character" w:customStyle="1" w:styleId="fontstyle21">
    <w:name w:val="fontstyle21"/>
    <w:basedOn w:val="a0"/>
    <w:rsid w:val="001520E9"/>
    <w:rPr>
      <w:rFonts w:ascii="TimesNewRomanPSMT" w:hAnsi="TimesNewRomanPSMT" w:hint="default"/>
      <w:b w:val="0"/>
      <w:bCs w:val="0"/>
      <w:i w:val="0"/>
      <w:iCs w:val="0"/>
      <w:color w:val="00000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  <w:style w:type="character" w:customStyle="1" w:styleId="fontstyle01">
    <w:name w:val="fontstyle01"/>
    <w:basedOn w:val="a0"/>
    <w:rsid w:val="001520E9"/>
    <w:rPr>
      <w:rFonts w:ascii="PingFangSC-Light-Identity-H" w:hAnsi="PingFangSC-Light-Identity-H" w:hint="default"/>
      <w:b w:val="0"/>
      <w:bCs w:val="0"/>
      <w:i w:val="0"/>
      <w:iCs w:val="0"/>
      <w:color w:val="000008"/>
      <w:sz w:val="28"/>
      <w:szCs w:val="28"/>
    </w:rPr>
  </w:style>
  <w:style w:type="character" w:customStyle="1" w:styleId="fontstyle21">
    <w:name w:val="fontstyle21"/>
    <w:basedOn w:val="a0"/>
    <w:rsid w:val="001520E9"/>
    <w:rPr>
      <w:rFonts w:ascii="TimesNewRomanPSMT" w:hAnsi="TimesNewRomanPSMT" w:hint="default"/>
      <w:b w:val="0"/>
      <w:bCs w:val="0"/>
      <w:i w:val="0"/>
      <w:iCs w:val="0"/>
      <w:color w:val="00000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adin</cp:lastModifiedBy>
  <cp:revision>3</cp:revision>
  <cp:lastPrinted>2014-12-24T02:51:00Z</cp:lastPrinted>
  <dcterms:created xsi:type="dcterms:W3CDTF">2019-03-27T07:28:00Z</dcterms:created>
  <dcterms:modified xsi:type="dcterms:W3CDTF">2019-04-01T01:26:00Z</dcterms:modified>
</cp:coreProperties>
</file>