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sz w:val="32"/>
          <w:szCs w:val="32"/>
        </w:rPr>
      </w:pPr>
      <w:r>
        <w:rPr>
          <w:rFonts w:hint="eastAsia" w:ascii="仿宋" w:hAnsi="仿宋" w:eastAsia="仿宋"/>
          <w:b/>
          <w:sz w:val="32"/>
          <w:szCs w:val="32"/>
        </w:rPr>
        <w:t>附表：  食品与生物工</w:t>
      </w:r>
      <w:bookmarkStart w:id="0" w:name="_GoBack"/>
      <w:bookmarkEnd w:id="0"/>
      <w:r>
        <w:rPr>
          <w:rFonts w:hint="eastAsia" w:ascii="仿宋" w:hAnsi="仿宋" w:eastAsia="仿宋"/>
          <w:b/>
          <w:sz w:val="32"/>
          <w:szCs w:val="32"/>
        </w:rPr>
        <w:t>程学院硕士研究生教学实践培养计划</w:t>
      </w:r>
    </w:p>
    <w:tbl>
      <w:tblPr>
        <w:tblStyle w:val="6"/>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vAlign w:val="center"/>
          </w:tcPr>
          <w:p>
            <w:pPr>
              <w:snapToGrid w:val="0"/>
              <w:jc w:val="center"/>
              <w:rPr>
                <w:rFonts w:hint="eastAsia" w:ascii="仿宋" w:hAnsi="仿宋" w:eastAsia="仿宋"/>
                <w:bCs/>
                <w:sz w:val="32"/>
                <w:szCs w:val="32"/>
              </w:rPr>
            </w:pPr>
            <w:r>
              <w:rPr>
                <w:rFonts w:hint="eastAsia" w:ascii="仿宋" w:hAnsi="仿宋" w:eastAsia="仿宋"/>
                <w:bCs/>
                <w:sz w:val="32"/>
                <w:szCs w:val="32"/>
              </w:rPr>
              <w:t>指导教</w:t>
            </w:r>
          </w:p>
          <w:p>
            <w:pPr>
              <w:snapToGrid w:val="0"/>
              <w:jc w:val="center"/>
              <w:rPr>
                <w:rFonts w:hint="eastAsia"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jc w:val="center"/>
              <w:rPr>
                <w:rFonts w:hint="eastAsia" w:ascii="仿宋" w:hAnsi="仿宋" w:eastAsia="仿宋"/>
                <w:bCs/>
                <w:sz w:val="28"/>
                <w:szCs w:val="28"/>
              </w:rPr>
            </w:pPr>
            <w:r>
              <w:rPr>
                <w:rFonts w:hint="eastAsia" w:ascii="仿宋" w:hAnsi="仿宋" w:eastAsia="仿宋"/>
                <w:bCs/>
                <w:sz w:val="28"/>
                <w:szCs w:val="28"/>
              </w:rPr>
              <w:t>卢延斌</w:t>
            </w:r>
          </w:p>
        </w:tc>
        <w:tc>
          <w:tcPr>
            <w:tcW w:w="1540" w:type="dxa"/>
            <w:vAlign w:val="center"/>
          </w:tcPr>
          <w:p>
            <w:pPr>
              <w:snapToGrid w:val="0"/>
              <w:jc w:val="center"/>
              <w:rPr>
                <w:rFonts w:hint="eastAsia" w:ascii="仿宋" w:hAnsi="仿宋" w:eastAsia="仿宋"/>
                <w:bCs/>
                <w:sz w:val="32"/>
                <w:szCs w:val="32"/>
              </w:rPr>
            </w:pPr>
            <w:r>
              <w:rPr>
                <w:rFonts w:hint="eastAsia" w:ascii="仿宋" w:hAnsi="仿宋" w:eastAsia="仿宋"/>
                <w:bCs/>
                <w:sz w:val="32"/>
                <w:szCs w:val="32"/>
              </w:rPr>
              <w:t>学科</w:t>
            </w:r>
          </w:p>
          <w:p>
            <w:pPr>
              <w:snapToGrid w:val="0"/>
              <w:jc w:val="center"/>
              <w:rPr>
                <w:rFonts w:hint="eastAsia"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hint="eastAsia" w:ascii="仿宋" w:hAnsi="仿宋" w:eastAsia="仿宋"/>
                <w:bCs/>
                <w:sz w:val="28"/>
                <w:szCs w:val="28"/>
              </w:rPr>
            </w:pPr>
            <w:r>
              <w:rPr>
                <w:rFonts w:hint="eastAsia" w:ascii="仿宋" w:hAnsi="仿宋" w:eastAsia="仿宋"/>
                <w:bCs/>
                <w:sz w:val="28"/>
                <w:szCs w:val="28"/>
              </w:rPr>
              <w:t>食品科学与工程</w:t>
            </w:r>
          </w:p>
        </w:tc>
        <w:tc>
          <w:tcPr>
            <w:tcW w:w="1716" w:type="dxa"/>
            <w:vAlign w:val="center"/>
          </w:tcPr>
          <w:p>
            <w:pPr>
              <w:snapToGrid w:val="0"/>
              <w:jc w:val="center"/>
              <w:rPr>
                <w:rFonts w:hint="eastAsia" w:ascii="仿宋" w:hAnsi="仿宋" w:eastAsia="仿宋"/>
                <w:bCs/>
                <w:sz w:val="32"/>
                <w:szCs w:val="32"/>
              </w:rPr>
            </w:pPr>
            <w:r>
              <w:rPr>
                <w:rFonts w:hint="eastAsia" w:ascii="仿宋" w:hAnsi="仿宋" w:eastAsia="仿宋"/>
                <w:bCs/>
                <w:sz w:val="32"/>
                <w:szCs w:val="32"/>
              </w:rPr>
              <w:t>研究方向/课程名称</w:t>
            </w:r>
          </w:p>
        </w:tc>
        <w:tc>
          <w:tcPr>
            <w:tcW w:w="2340" w:type="dxa"/>
            <w:vAlign w:val="center"/>
          </w:tcPr>
          <w:p>
            <w:pPr>
              <w:spacing w:line="600" w:lineRule="exact"/>
              <w:jc w:val="center"/>
              <w:rPr>
                <w:rFonts w:hint="eastAsia" w:ascii="仿宋" w:hAnsi="仿宋" w:eastAsia="仿宋"/>
                <w:bCs/>
                <w:sz w:val="28"/>
                <w:szCs w:val="28"/>
              </w:rPr>
            </w:pPr>
            <w:r>
              <w:rPr>
                <w:rFonts w:hint="eastAsia" w:ascii="仿宋" w:hAnsi="仿宋" w:eastAsia="仿宋"/>
                <w:bCs/>
                <w:sz w:val="28"/>
                <w:szCs w:val="28"/>
              </w:rPr>
              <w:t>海洋生物活性成分与功能食品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hint="eastAsia" w:ascii="仿宋" w:hAnsi="仿宋" w:eastAsia="仿宋"/>
                <w:bCs/>
                <w:sz w:val="32"/>
                <w:szCs w:val="32"/>
              </w:rPr>
            </w:pPr>
            <w:r>
              <w:rPr>
                <w:rFonts w:hint="eastAsia" w:ascii="仿宋" w:hAnsi="仿宋" w:eastAsia="仿宋"/>
                <w:bCs/>
                <w:sz w:val="32"/>
                <w:szCs w:val="32"/>
              </w:rPr>
              <w:t>实践</w:t>
            </w:r>
          </w:p>
          <w:p>
            <w:pPr>
              <w:spacing w:line="600" w:lineRule="exact"/>
              <w:jc w:val="center"/>
              <w:rPr>
                <w:rFonts w:hint="eastAsia"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hint="eastAsia" w:ascii="仿宋" w:hAnsi="仿宋" w:eastAsia="仿宋"/>
                <w:bCs/>
                <w:sz w:val="32"/>
                <w:szCs w:val="32"/>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 xml:space="preserve"> 年09 月＿日  至 20</w:t>
            </w:r>
            <w:r>
              <w:rPr>
                <w:rFonts w:hint="eastAsia" w:ascii="仿宋" w:hAnsi="仿宋" w:eastAsia="仿宋"/>
                <w:bCs/>
                <w:sz w:val="32"/>
                <w:szCs w:val="32"/>
                <w:lang w:val="en-US" w:eastAsia="zh-CN"/>
              </w:rPr>
              <w:t>20</w:t>
            </w:r>
            <w:r>
              <w:rPr>
                <w:rFonts w:hint="eastAsia" w:ascii="仿宋" w:hAnsi="仿宋" w:eastAsia="仿宋"/>
                <w:bCs/>
                <w:sz w:val="32"/>
                <w:szCs w:val="32"/>
              </w:rPr>
              <w:t xml:space="preserve"> 年 01月＿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hint="eastAsia" w:ascii="仿宋" w:hAnsi="仿宋" w:eastAsia="仿宋"/>
                <w:bCs/>
                <w:sz w:val="30"/>
                <w:szCs w:val="30"/>
              </w:rPr>
            </w:pPr>
            <w:r>
              <w:rPr>
                <w:rFonts w:hint="eastAsia" w:ascii="仿宋" w:hAnsi="仿宋" w:eastAsia="仿宋"/>
                <w:bCs/>
                <w:sz w:val="30"/>
                <w:szCs w:val="30"/>
              </w:rPr>
              <w:t>教学实践培养目标（100字之内）</w:t>
            </w:r>
          </w:p>
          <w:p>
            <w:pPr>
              <w:spacing w:line="440" w:lineRule="exact"/>
              <w:ind w:firstLine="560" w:firstLineChars="200"/>
              <w:rPr>
                <w:rFonts w:hint="eastAsia" w:ascii="ˎ̥" w:hAnsi="ˎ̥"/>
                <w:sz w:val="28"/>
                <w:szCs w:val="28"/>
              </w:rPr>
            </w:pPr>
            <w:r>
              <w:rPr>
                <w:rFonts w:hint="eastAsia"/>
                <w:sz w:val="28"/>
                <w:szCs w:val="28"/>
              </w:rPr>
              <w:t>通过本课程的学习，使得研究生们初步掌握海洋生物活性物质以及相关功能食品的基本理论、理化性质、提取分离方法以及生物活性；通过教材和相关中外文献的阅读掌握查阅资料以及制定实验计划与方法的初步技能，对海洋功能食品的研究产生浓厚的兴趣</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hint="eastAsia" w:ascii="仿宋" w:hAnsi="仿宋" w:eastAsia="仿宋"/>
                <w:bCs/>
                <w:sz w:val="32"/>
                <w:szCs w:val="32"/>
              </w:rPr>
            </w:pPr>
            <w:r>
              <w:rPr>
                <w:rFonts w:hint="eastAsia" w:ascii="仿宋" w:hAnsi="仿宋" w:eastAsia="仿宋"/>
                <w:bCs/>
                <w:sz w:val="32"/>
                <w:szCs w:val="32"/>
              </w:rPr>
              <w:t>二、教学实践培养计划（内容、方式、时间安排、地点）：</w:t>
            </w:r>
          </w:p>
          <w:p>
            <w:pPr>
              <w:rPr>
                <w:rFonts w:ascii="宋体" w:hAnsi="宋体"/>
                <w:sz w:val="28"/>
                <w:szCs w:val="28"/>
              </w:rPr>
            </w:pPr>
            <w:r>
              <w:rPr>
                <w:rFonts w:hint="eastAsia" w:ascii="仿宋" w:hAnsi="仿宋" w:eastAsia="仿宋"/>
                <w:bCs/>
                <w:sz w:val="28"/>
                <w:szCs w:val="28"/>
              </w:rPr>
              <w:t>内容：协助授课，组织课堂讨论，批改作业等，课程共32课时，内容如下：</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介绍壳多糖和甲壳胺的结构功能及应用</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介绍海洋活性肽的结构功能及应用</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介绍鱼油和不饱和脂肪酸的结构功能及应用</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介绍生物碱和毒素的结构功能及应用</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介绍海藻活性多糖的结构功能及应用</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介绍海洋活性萜类的结构功能及应用</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介绍海洋活性物质的提取分离方法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介绍海洋生物活性物质的结构分析方法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介绍免疫活性研究方法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介绍抗氧化活性研究方法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介绍抗肿瘤活性研究方法</w:t>
            </w:r>
          </w:p>
          <w:p>
            <w:pPr>
              <w:spacing w:line="460" w:lineRule="exact"/>
              <w:rPr>
                <w:rFonts w:hint="eastAsia" w:ascii="仿宋" w:hAnsi="仿宋" w:eastAsia="仿宋"/>
                <w:bCs/>
                <w:sz w:val="28"/>
                <w:szCs w:val="28"/>
              </w:rPr>
            </w:pPr>
            <w:r>
              <w:rPr>
                <w:rFonts w:hint="eastAsia" w:ascii="仿宋" w:hAnsi="仿宋" w:eastAsia="仿宋"/>
                <w:bCs/>
                <w:sz w:val="28"/>
                <w:szCs w:val="28"/>
              </w:rPr>
              <w:t>方式：跟班一起指导</w:t>
            </w:r>
          </w:p>
          <w:p>
            <w:pPr>
              <w:spacing w:line="460" w:lineRule="exact"/>
              <w:rPr>
                <w:rFonts w:hint="eastAsia" w:ascii="仿宋" w:hAnsi="仿宋" w:eastAsia="仿宋"/>
                <w:bCs/>
                <w:sz w:val="28"/>
                <w:szCs w:val="28"/>
              </w:rPr>
            </w:pPr>
            <w:r>
              <w:rPr>
                <w:rFonts w:hint="eastAsia" w:ascii="仿宋" w:hAnsi="仿宋" w:eastAsia="仿宋"/>
                <w:bCs/>
                <w:sz w:val="28"/>
                <w:szCs w:val="28"/>
              </w:rPr>
              <w:t>时间安排：每周</w:t>
            </w:r>
            <w:r>
              <w:rPr>
                <w:rFonts w:hint="eastAsia" w:ascii="仿宋" w:hAnsi="仿宋" w:eastAsia="仿宋"/>
                <w:bCs/>
                <w:sz w:val="28"/>
                <w:szCs w:val="28"/>
                <w:lang w:eastAsia="zh-CN"/>
              </w:rPr>
              <w:t>一</w:t>
            </w:r>
            <w:r>
              <w:rPr>
                <w:rFonts w:hint="eastAsia" w:ascii="仿宋" w:hAnsi="仿宋" w:eastAsia="仿宋"/>
                <w:bCs/>
                <w:sz w:val="28"/>
                <w:szCs w:val="28"/>
              </w:rPr>
              <w:t>第</w:t>
            </w:r>
            <w:r>
              <w:rPr>
                <w:rFonts w:hint="eastAsia" w:ascii="仿宋" w:hAnsi="仿宋" w:eastAsia="仿宋"/>
                <w:bCs/>
                <w:sz w:val="28"/>
                <w:szCs w:val="28"/>
                <w:lang w:eastAsia="zh-CN"/>
              </w:rPr>
              <w:t>三四</w:t>
            </w:r>
            <w:r>
              <w:rPr>
                <w:rFonts w:hint="eastAsia" w:ascii="仿宋" w:hAnsi="仿宋" w:eastAsia="仿宋"/>
                <w:bCs/>
                <w:sz w:val="28"/>
                <w:szCs w:val="28"/>
              </w:rPr>
              <w:t>节</w:t>
            </w:r>
          </w:p>
          <w:p>
            <w:pPr>
              <w:spacing w:line="460" w:lineRule="exact"/>
              <w:rPr>
                <w:rFonts w:hint="eastAsia" w:ascii="仿宋" w:hAnsi="仿宋" w:eastAsia="仿宋"/>
                <w:bCs/>
                <w:sz w:val="28"/>
                <w:szCs w:val="28"/>
              </w:rPr>
            </w:pPr>
            <w:r>
              <w:rPr>
                <w:rFonts w:hint="eastAsia" w:ascii="仿宋" w:hAnsi="仿宋" w:eastAsia="仿宋"/>
                <w:bCs/>
                <w:sz w:val="28"/>
                <w:szCs w:val="28"/>
              </w:rPr>
              <w:t xml:space="preserve">地点：2号实验楼204 </w:t>
            </w:r>
          </w:p>
        </w:tc>
      </w:tr>
    </w:tbl>
    <w:p>
      <w:pPr>
        <w:rPr>
          <w:rFonts w:hint="eastAsia" w:ascii="仿宋" w:hAnsi="仿宋" w:eastAsia="仿宋"/>
          <w:sz w:val="32"/>
          <w:szCs w:val="32"/>
        </w:rPr>
      </w:pPr>
      <w:r>
        <w:rPr>
          <w:rFonts w:hint="eastAsia" w:ascii="仿宋" w:hAnsi="仿宋" w:eastAsia="仿宋"/>
          <w:sz w:val="32"/>
          <w:szCs w:val="32"/>
        </w:rPr>
        <w:t>备注：本表由研究生教学存学院。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ED14BC"/>
    <w:multiLevelType w:val="multilevel"/>
    <w:tmpl w:val="5DED14BC"/>
    <w:lvl w:ilvl="0" w:tentative="0">
      <w:start w:val="1"/>
      <w:numFmt w:val="decimal"/>
      <w:lvlText w:val="%1、"/>
      <w:lvlJc w:val="left"/>
      <w:pPr>
        <w:tabs>
          <w:tab w:val="left" w:pos="720"/>
        </w:tabs>
        <w:ind w:left="720" w:hanging="720"/>
      </w:pPr>
      <w:rPr>
        <w:rFonts w:hint="default" w:ascii="宋体" w:hAnsi="宋体"/>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5137F"/>
    <w:rsid w:val="000567B4"/>
    <w:rsid w:val="00064663"/>
    <w:rsid w:val="00066594"/>
    <w:rsid w:val="000673C4"/>
    <w:rsid w:val="000B3926"/>
    <w:rsid w:val="000C1E09"/>
    <w:rsid w:val="000D566D"/>
    <w:rsid w:val="000E3DA6"/>
    <w:rsid w:val="00100CB4"/>
    <w:rsid w:val="0010591B"/>
    <w:rsid w:val="001075EA"/>
    <w:rsid w:val="0013637C"/>
    <w:rsid w:val="00191F9D"/>
    <w:rsid w:val="001F3C93"/>
    <w:rsid w:val="002170DA"/>
    <w:rsid w:val="002431CE"/>
    <w:rsid w:val="0027593E"/>
    <w:rsid w:val="002A320C"/>
    <w:rsid w:val="002A65F2"/>
    <w:rsid w:val="002A6706"/>
    <w:rsid w:val="002B0A22"/>
    <w:rsid w:val="002C29B5"/>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47C7D"/>
    <w:rsid w:val="00580312"/>
    <w:rsid w:val="00582D0D"/>
    <w:rsid w:val="005932BA"/>
    <w:rsid w:val="00596CAE"/>
    <w:rsid w:val="005A40D5"/>
    <w:rsid w:val="005A544B"/>
    <w:rsid w:val="005B4706"/>
    <w:rsid w:val="005C48EE"/>
    <w:rsid w:val="00664A5C"/>
    <w:rsid w:val="00674E12"/>
    <w:rsid w:val="006B04EE"/>
    <w:rsid w:val="006B1CB8"/>
    <w:rsid w:val="006D0827"/>
    <w:rsid w:val="006F3130"/>
    <w:rsid w:val="00713EE4"/>
    <w:rsid w:val="00722062"/>
    <w:rsid w:val="00723525"/>
    <w:rsid w:val="00727622"/>
    <w:rsid w:val="0075445C"/>
    <w:rsid w:val="00770354"/>
    <w:rsid w:val="00773736"/>
    <w:rsid w:val="00775E15"/>
    <w:rsid w:val="00776FDD"/>
    <w:rsid w:val="007F1897"/>
    <w:rsid w:val="007F3F27"/>
    <w:rsid w:val="0081151A"/>
    <w:rsid w:val="00812A95"/>
    <w:rsid w:val="00835A12"/>
    <w:rsid w:val="00845A76"/>
    <w:rsid w:val="008836BA"/>
    <w:rsid w:val="00885288"/>
    <w:rsid w:val="008E4621"/>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2193"/>
    <w:rsid w:val="00B06F7C"/>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5076C"/>
    <w:rsid w:val="00C62BF4"/>
    <w:rsid w:val="00C675A3"/>
    <w:rsid w:val="00C74BC8"/>
    <w:rsid w:val="00C77320"/>
    <w:rsid w:val="00CC17D9"/>
    <w:rsid w:val="00CE6EBA"/>
    <w:rsid w:val="00D05B2F"/>
    <w:rsid w:val="00D16476"/>
    <w:rsid w:val="00D21262"/>
    <w:rsid w:val="00D40F94"/>
    <w:rsid w:val="00D47175"/>
    <w:rsid w:val="00D767B5"/>
    <w:rsid w:val="00DC3AE8"/>
    <w:rsid w:val="00DD19FF"/>
    <w:rsid w:val="00DF16A0"/>
    <w:rsid w:val="00E05FC7"/>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 w:val="4B2D2D60"/>
    <w:rsid w:val="7CF3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qFormat/>
    <w:uiPriority w:val="0"/>
    <w:rPr>
      <w:kern w:val="2"/>
      <w:sz w:val="21"/>
      <w:szCs w:val="24"/>
    </w:rPr>
  </w:style>
  <w:style w:type="character" w:customStyle="1" w:styleId="9">
    <w:name w:val="p101"/>
    <w:qFormat/>
    <w:uiPriority w:val="0"/>
    <w:rPr>
      <w:rFonts w:hint="default" w:ascii="ˎ̥" w:hAnsi="ˎ̥"/>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458</Characters>
  <Lines>3</Lines>
  <Paragraphs>1</Paragraphs>
  <TotalTime>0</TotalTime>
  <ScaleCrop>false</ScaleCrop>
  <LinksUpToDate>false</LinksUpToDate>
  <CharactersWithSpaces>537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2017-04-11T03:10:00Z</dcterms:created>
  <dc:creator>DELL</dc:creator>
  <cp:lastModifiedBy>卢延斌</cp:lastModifiedBy>
  <cp:lastPrinted>2014-12-24T02:51:00Z</cp:lastPrinted>
  <dcterms:modified xsi:type="dcterms:W3CDTF">2019-09-16T02:51:01Z</dcterms:modified>
  <dc:title>浙江工商大学食品学院文件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