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1D63EC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陈建设</w:t>
            </w:r>
            <w:proofErr w:type="gramEnd"/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1D63EC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1D63EC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食品物理化学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1D63EC" w:rsidP="00C34A24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C34A24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月日  至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C34A24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1D63EC" w:rsidRDefault="001D63EC" w:rsidP="001D63EC">
            <w:r>
              <w:rPr>
                <w:rFonts w:hint="eastAsia"/>
              </w:rPr>
              <w:t>本课程硕士研究生必须的核心课程，全英文授课。课程无教科书制定，采用分主题教学与课堂讨论的方式。每个主题将给出相应的参考书目和文献，供学生提前阅读准备。本学期将有</w:t>
            </w:r>
            <w:r>
              <w:rPr>
                <w:rFonts w:hint="eastAsia"/>
              </w:rPr>
              <w:t>140</w:t>
            </w:r>
            <w:r>
              <w:rPr>
                <w:rFonts w:hint="eastAsia"/>
              </w:rPr>
              <w:t>余名学术和专业硕士研究生修读本门课程。学生多，主题广泛，工作量大，因而需要一名博士研究生来参与辅助教学。</w:t>
            </w:r>
          </w:p>
          <w:p w:rsidR="00C26D58" w:rsidRDefault="00C26D58" w:rsidP="001D63EC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36079D" w:rsidRPr="00F52B30" w:rsidRDefault="009E79F5" w:rsidP="00F206DE">
            <w:pPr>
              <w:spacing w:line="360" w:lineRule="auto"/>
              <w:rPr>
                <w:rFonts w:ascii="宋体" w:hAnsi="宋体"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1D63EC" w:rsidRPr="00F52B30">
              <w:rPr>
                <w:rFonts w:ascii="宋体" w:hAnsi="宋体"/>
                <w:sz w:val="24"/>
              </w:rPr>
              <w:t xml:space="preserve"> </w:t>
            </w:r>
            <w:r w:rsidR="001D63EC">
              <w:rPr>
                <w:rFonts w:ascii="宋体" w:hAnsi="宋体" w:hint="eastAsia"/>
                <w:sz w:val="24"/>
              </w:rPr>
              <w:t>食品和食品加工过程中的物理化学的理论与应用</w:t>
            </w:r>
          </w:p>
          <w:p w:rsidR="00B67141" w:rsidRPr="00F52B30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1D63EC">
              <w:rPr>
                <w:rFonts w:hint="eastAsia"/>
              </w:rPr>
              <w:t>课程教学内容的组织，文献阅读材料的准备，学生作业的收集和批改，课程电子数据的处理，成绩登记等。</w:t>
            </w:r>
          </w:p>
          <w:p w:rsidR="00F471FC" w:rsidRPr="00F52B30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</w:t>
            </w:r>
            <w:r w:rsidR="001D63EC">
              <w:rPr>
                <w:rFonts w:ascii="宋体" w:hAnsi="宋体" w:hint="eastAsia"/>
                <w:bCs/>
                <w:sz w:val="24"/>
              </w:rPr>
              <w:t>每周一次</w:t>
            </w:r>
            <w:r w:rsidR="00F206DE" w:rsidRPr="00F52B30">
              <w:rPr>
                <w:rFonts w:ascii="宋体" w:hAnsi="宋体"/>
                <w:bCs/>
                <w:sz w:val="24"/>
              </w:rPr>
              <w:t xml:space="preserve"> </w:t>
            </w:r>
          </w:p>
          <w:p w:rsidR="00A4492E" w:rsidRPr="00F471FC" w:rsidRDefault="00F471FC" w:rsidP="00F206DE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r w:rsidR="00F206DE" w:rsidRPr="00F471FC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="001D63EC">
              <w:rPr>
                <w:rFonts w:ascii="仿宋" w:eastAsia="仿宋" w:hAnsi="仿宋" w:hint="eastAsia"/>
                <w:bCs/>
                <w:sz w:val="28"/>
                <w:szCs w:val="28"/>
              </w:rPr>
              <w:t>食品楼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AC" w:rsidRDefault="00CD35AC">
      <w:r>
        <w:separator/>
      </w:r>
    </w:p>
  </w:endnote>
  <w:endnote w:type="continuationSeparator" w:id="0">
    <w:p w:rsidR="00CD35AC" w:rsidRDefault="00CD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AC" w:rsidRDefault="00CD35AC">
      <w:r>
        <w:separator/>
      </w:r>
    </w:p>
  </w:footnote>
  <w:footnote w:type="continuationSeparator" w:id="0">
    <w:p w:rsidR="00CD35AC" w:rsidRDefault="00CD3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066B"/>
    <w:rsid w:val="000E3DA6"/>
    <w:rsid w:val="000E4D25"/>
    <w:rsid w:val="00100CB4"/>
    <w:rsid w:val="0010591B"/>
    <w:rsid w:val="001075EA"/>
    <w:rsid w:val="0013637C"/>
    <w:rsid w:val="00191F9D"/>
    <w:rsid w:val="001B109B"/>
    <w:rsid w:val="001D63EC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B120C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34A24"/>
    <w:rsid w:val="00C5076C"/>
    <w:rsid w:val="00C62BF4"/>
    <w:rsid w:val="00C675A3"/>
    <w:rsid w:val="00C74BC8"/>
    <w:rsid w:val="00C77320"/>
    <w:rsid w:val="00CC17D9"/>
    <w:rsid w:val="00CD194C"/>
    <w:rsid w:val="00CD35AC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gs</cp:lastModifiedBy>
  <cp:revision>2</cp:revision>
  <cp:lastPrinted>2014-12-24T02:51:00Z</cp:lastPrinted>
  <dcterms:created xsi:type="dcterms:W3CDTF">2021-06-07T06:09:00Z</dcterms:created>
  <dcterms:modified xsi:type="dcterms:W3CDTF">2021-06-07T06:09:00Z</dcterms:modified>
</cp:coreProperties>
</file>