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pPr>
      <w:r>
        <w:rPr>
          <w:rFonts w:hint="eastAsia" w:ascii="黑体" w:hAnsi="宋体" w:eastAsia="黑体" w:cs="黑体"/>
          <w:color w:val="000000"/>
          <w:kern w:val="0"/>
          <w:sz w:val="40"/>
          <w:szCs w:val="40"/>
          <w:lang w:bidi="ar"/>
        </w:rPr>
        <w:t>关于组织参加</w:t>
      </w:r>
      <w:r>
        <w:rPr>
          <w:rFonts w:ascii="黑体" w:hAnsi="宋体" w:eastAsia="黑体" w:cs="黑体"/>
          <w:color w:val="000000"/>
          <w:kern w:val="0"/>
          <w:sz w:val="40"/>
          <w:szCs w:val="40"/>
          <w:lang w:bidi="ar"/>
        </w:rPr>
        <w:t>2022年国家海洋食品工程技术研究中心</w:t>
      </w:r>
      <w:r>
        <w:rPr>
          <w:rFonts w:hint="eastAsia" w:ascii="黑体" w:hAnsi="宋体" w:eastAsia="黑体" w:cs="黑体"/>
          <w:color w:val="000000"/>
          <w:kern w:val="0"/>
          <w:sz w:val="40"/>
          <w:szCs w:val="40"/>
          <w:lang w:bidi="ar"/>
        </w:rPr>
        <w:t>海洋食品创新大赛的通知</w:t>
      </w:r>
    </w:p>
    <w:p>
      <w:pPr>
        <w:widowControl/>
        <w:jc w:val="left"/>
      </w:pPr>
      <w:r>
        <w:rPr>
          <w:rFonts w:hint="eastAsia" w:ascii="黑体" w:hAnsi="宋体" w:eastAsia="黑体" w:cs="黑体"/>
          <w:color w:val="000000"/>
          <w:kern w:val="0"/>
          <w:sz w:val="32"/>
          <w:szCs w:val="32"/>
          <w:lang w:bidi="ar"/>
        </w:rPr>
        <w:t>一、</w:t>
      </w:r>
      <w:r>
        <w:rPr>
          <w:rFonts w:ascii="仿宋" w:hAnsi="仿宋" w:eastAsia="仿宋" w:cs="仿宋"/>
          <w:b/>
          <w:bCs/>
          <w:color w:val="000000"/>
          <w:kern w:val="0"/>
          <w:sz w:val="32"/>
          <w:szCs w:val="32"/>
          <w:lang w:bidi="ar"/>
        </w:rPr>
        <w:t xml:space="preserve">大赛介绍 </w:t>
      </w:r>
    </w:p>
    <w:p>
      <w:pPr>
        <w:widowControl/>
        <w:jc w:val="left"/>
      </w:pPr>
      <w:r>
        <w:rPr>
          <w:rFonts w:hint="eastAsia" w:ascii="仿宋" w:hAnsi="仿宋" w:eastAsia="仿宋" w:cs="仿宋"/>
          <w:b/>
          <w:bCs/>
          <w:color w:val="000000"/>
          <w:kern w:val="0"/>
          <w:sz w:val="32"/>
          <w:szCs w:val="32"/>
          <w:lang w:bidi="ar"/>
        </w:rPr>
        <w:t xml:space="preserve">（一）竞赛目的与意义 </w:t>
      </w:r>
    </w:p>
    <w:p>
      <w:pPr>
        <w:widowControl/>
        <w:ind w:firstLine="640" w:firstLineChars="200"/>
        <w:jc w:val="left"/>
      </w:pPr>
      <w:r>
        <w:rPr>
          <w:rFonts w:hint="eastAsia" w:ascii="仿宋" w:hAnsi="仿宋" w:eastAsia="仿宋" w:cs="仿宋"/>
          <w:color w:val="000000"/>
          <w:kern w:val="0"/>
          <w:sz w:val="32"/>
          <w:szCs w:val="32"/>
          <w:lang w:bidi="ar"/>
        </w:rPr>
        <w:t xml:space="preserve">海洋食品创新大赛旨在鼓励在校学生（包括本科生和研究生）研发具有创新性及商业开发价值的海洋食品，开拓学生的创新视野，激发学生的创新潜能，强化实践能力和创业能力；同时，搭建校企交流合作平台，促进海产品科技项目成果转化，推动地区产业项目创新，助力海洋经济发展。 </w:t>
      </w:r>
    </w:p>
    <w:p>
      <w:pPr>
        <w:widowControl/>
        <w:jc w:val="left"/>
      </w:pPr>
      <w:r>
        <w:rPr>
          <w:rFonts w:hint="eastAsia" w:ascii="仿宋" w:hAnsi="仿宋" w:eastAsia="仿宋" w:cs="仿宋"/>
          <w:b/>
          <w:bCs/>
          <w:color w:val="000000"/>
          <w:kern w:val="0"/>
          <w:sz w:val="32"/>
          <w:szCs w:val="32"/>
          <w:lang w:bidi="ar"/>
        </w:rPr>
        <w:t xml:space="preserve">（二）参赛对象与要求 </w:t>
      </w:r>
    </w:p>
    <w:p>
      <w:pPr>
        <w:widowControl/>
        <w:ind w:firstLine="640" w:firstLineChars="200"/>
        <w:jc w:val="left"/>
      </w:pPr>
      <w:r>
        <w:rPr>
          <w:rFonts w:hint="eastAsia" w:ascii="仿宋" w:hAnsi="仿宋" w:eastAsia="仿宋" w:cs="仿宋"/>
          <w:color w:val="000000"/>
          <w:kern w:val="0"/>
          <w:sz w:val="32"/>
          <w:szCs w:val="32"/>
          <w:lang w:bidi="ar"/>
        </w:rPr>
        <w:t xml:space="preserve">普通高等学校全日制在校本科大学生和研究生均可参加。具体要求如下： </w:t>
      </w:r>
    </w:p>
    <w:p>
      <w:pPr>
        <w:widowControl/>
        <w:ind w:firstLine="640" w:firstLineChars="200"/>
        <w:jc w:val="left"/>
      </w:pPr>
      <w:r>
        <w:rPr>
          <w:rFonts w:hint="eastAsia" w:ascii="仿宋" w:hAnsi="仿宋" w:eastAsia="仿宋" w:cs="仿宋"/>
          <w:color w:val="000000"/>
          <w:kern w:val="0"/>
          <w:sz w:val="32"/>
          <w:szCs w:val="32"/>
          <w:lang w:bidi="ar"/>
        </w:rPr>
        <w:t>1.</w:t>
      </w:r>
      <w:r>
        <w:rPr>
          <w:rFonts w:ascii="仿宋" w:hAnsi="仿宋" w:eastAsia="仿宋" w:cs="仿宋"/>
          <w:color w:val="000000"/>
          <w:kern w:val="0"/>
          <w:sz w:val="32"/>
          <w:szCs w:val="32"/>
          <w:lang w:bidi="ar"/>
        </w:rPr>
        <w:t xml:space="preserve"> </w:t>
      </w:r>
      <w:r>
        <w:rPr>
          <w:rFonts w:hint="eastAsia" w:ascii="仿宋" w:hAnsi="仿宋" w:eastAsia="仿宋" w:cs="仿宋"/>
          <w:color w:val="000000"/>
          <w:kern w:val="0"/>
          <w:sz w:val="32"/>
          <w:szCs w:val="32"/>
          <w:lang w:bidi="ar"/>
        </w:rPr>
        <w:t xml:space="preserve">每个参赛队由1-5名学生组成，其中应包括至1名以上食品类或海洋类专业的学生，提倡与其它专业的学生跨学科、跨年级组队参赛。每队可以配置1-2名指导教师。每个学校设领队教师1-2名。 </w:t>
      </w:r>
    </w:p>
    <w:p>
      <w:pPr>
        <w:widowControl/>
        <w:ind w:firstLine="640" w:firstLineChars="200"/>
        <w:jc w:val="left"/>
      </w:pPr>
      <w:r>
        <w:rPr>
          <w:rFonts w:hint="eastAsia" w:ascii="仿宋" w:hAnsi="仿宋" w:eastAsia="仿宋" w:cs="仿宋"/>
          <w:color w:val="000000"/>
          <w:kern w:val="0"/>
          <w:sz w:val="32"/>
          <w:szCs w:val="32"/>
          <w:lang w:bidi="ar"/>
        </w:rPr>
        <w:t>2.</w:t>
      </w:r>
      <w:r>
        <w:rPr>
          <w:rFonts w:ascii="仿宋" w:hAnsi="仿宋" w:eastAsia="仿宋" w:cs="仿宋"/>
          <w:color w:val="000000"/>
          <w:kern w:val="0"/>
          <w:sz w:val="32"/>
          <w:szCs w:val="32"/>
          <w:lang w:bidi="ar"/>
        </w:rPr>
        <w:t xml:space="preserve"> </w:t>
      </w:r>
      <w:r>
        <w:rPr>
          <w:rFonts w:hint="eastAsia" w:ascii="仿宋" w:hAnsi="仿宋" w:eastAsia="仿宋" w:cs="仿宋"/>
          <w:color w:val="000000"/>
          <w:kern w:val="0"/>
          <w:sz w:val="32"/>
          <w:szCs w:val="32"/>
          <w:lang w:bidi="ar"/>
        </w:rPr>
        <w:t>同一个参赛队可以提交多个产品设计计划书(</w:t>
      </w:r>
      <w:r>
        <w:rPr>
          <w:rFonts w:hint="eastAsia" w:ascii="仿宋" w:hAnsi="仿宋" w:eastAsia="仿宋" w:cs="仿宋"/>
          <w:b/>
          <w:bCs/>
          <w:color w:val="000000"/>
          <w:kern w:val="0"/>
          <w:sz w:val="32"/>
          <w:szCs w:val="32"/>
          <w:lang w:bidi="ar"/>
        </w:rPr>
        <w:t>模板见附件</w:t>
      </w:r>
      <w:r>
        <w:rPr>
          <w:rFonts w:hint="eastAsia" w:ascii="仿宋" w:hAnsi="仿宋" w:eastAsia="仿宋" w:cs="仿宋"/>
          <w:color w:val="000000"/>
          <w:kern w:val="0"/>
          <w:sz w:val="32"/>
          <w:szCs w:val="32"/>
          <w:lang w:bidi="ar"/>
        </w:rPr>
        <w:t xml:space="preserve">)，每个计划书单独参与评奖，但参赛队伍递交的项 目不能超过3项。 </w:t>
      </w:r>
    </w:p>
    <w:p>
      <w:pPr>
        <w:widowControl/>
        <w:jc w:val="left"/>
      </w:pPr>
      <w:r>
        <w:rPr>
          <w:rFonts w:hint="eastAsia" w:ascii="仿宋" w:hAnsi="仿宋" w:eastAsia="仿宋" w:cs="仿宋"/>
          <w:b/>
          <w:bCs/>
          <w:color w:val="000000"/>
          <w:kern w:val="0"/>
          <w:sz w:val="32"/>
          <w:szCs w:val="32"/>
          <w:lang w:bidi="ar"/>
        </w:rPr>
        <w:t xml:space="preserve">（三）竞赛内容与方式 </w:t>
      </w:r>
    </w:p>
    <w:p>
      <w:pPr>
        <w:widowControl/>
        <w:ind w:firstLine="643" w:firstLineChars="200"/>
        <w:jc w:val="left"/>
      </w:pPr>
      <w:r>
        <w:rPr>
          <w:rFonts w:hint="eastAsia" w:ascii="仿宋" w:hAnsi="仿宋" w:eastAsia="仿宋" w:cs="仿宋"/>
          <w:b/>
          <w:bCs/>
          <w:color w:val="000000"/>
          <w:kern w:val="0"/>
          <w:sz w:val="32"/>
          <w:szCs w:val="32"/>
          <w:lang w:bidi="ar"/>
        </w:rPr>
        <w:t>竞赛内容：</w:t>
      </w:r>
      <w:r>
        <w:rPr>
          <w:rFonts w:hint="eastAsia" w:ascii="宋体" w:hAnsi="宋体" w:eastAsia="宋体" w:cs="宋体"/>
          <w:b/>
          <w:bCs/>
          <w:color w:val="000000"/>
          <w:kern w:val="0"/>
          <w:sz w:val="24"/>
          <w:lang w:bidi="ar"/>
        </w:rPr>
        <w:t xml:space="preserve"> </w:t>
      </w:r>
    </w:p>
    <w:p>
      <w:pPr>
        <w:widowControl/>
        <w:ind w:firstLine="640" w:firstLineChars="200"/>
        <w:jc w:val="both"/>
      </w:pPr>
      <w:r>
        <w:rPr>
          <w:rFonts w:hint="eastAsia" w:ascii="仿宋" w:hAnsi="仿宋" w:eastAsia="仿宋" w:cs="仿宋"/>
          <w:color w:val="000000"/>
          <w:kern w:val="0"/>
          <w:sz w:val="32"/>
          <w:szCs w:val="32"/>
          <w:lang w:bidi="ar"/>
        </w:rPr>
        <w:t>竞赛主题是海洋食品。以海产品作为其中的重要原料，</w:t>
      </w:r>
    </w:p>
    <w:p>
      <w:pPr>
        <w:widowControl/>
        <w:jc w:val="left"/>
      </w:pPr>
      <w:r>
        <w:rPr>
          <w:rFonts w:hint="eastAsia" w:ascii="仿宋" w:hAnsi="仿宋" w:eastAsia="仿宋" w:cs="仿宋"/>
          <w:color w:val="000000"/>
          <w:kern w:val="0"/>
          <w:sz w:val="32"/>
          <w:szCs w:val="32"/>
          <w:lang w:bidi="ar"/>
        </w:rPr>
        <w:t xml:space="preserve">通过现代食品加工技术制备而成的食品。 </w:t>
      </w:r>
    </w:p>
    <w:p>
      <w:pPr>
        <w:widowControl/>
        <w:ind w:firstLine="640" w:firstLineChars="200"/>
        <w:jc w:val="left"/>
      </w:pPr>
      <w:r>
        <w:rPr>
          <w:rFonts w:hint="eastAsia" w:ascii="仿宋" w:hAnsi="仿宋" w:eastAsia="仿宋" w:cs="仿宋"/>
          <w:color w:val="000000"/>
          <w:kern w:val="0"/>
          <w:sz w:val="32"/>
          <w:szCs w:val="32"/>
          <w:lang w:bidi="ar"/>
        </w:rPr>
        <w:t xml:space="preserve">总体要求如下： </w:t>
      </w:r>
    </w:p>
    <w:p>
      <w:pPr>
        <w:widowControl/>
        <w:ind w:firstLine="640" w:firstLineChars="200"/>
        <w:jc w:val="left"/>
      </w:pPr>
      <w:r>
        <w:rPr>
          <w:rFonts w:hint="eastAsia" w:ascii="仿宋" w:hAnsi="仿宋" w:eastAsia="仿宋" w:cs="仿宋"/>
          <w:color w:val="000000"/>
          <w:kern w:val="0"/>
          <w:sz w:val="32"/>
          <w:szCs w:val="32"/>
          <w:lang w:bidi="ar"/>
        </w:rPr>
        <w:t xml:space="preserve">1. 产品需在营养、品质、样式、口感风味、功能等方面具有某一优势。 </w:t>
      </w:r>
    </w:p>
    <w:p>
      <w:pPr>
        <w:widowControl/>
        <w:ind w:firstLine="640" w:firstLineChars="200"/>
        <w:jc w:val="left"/>
      </w:pPr>
      <w:r>
        <w:rPr>
          <w:rFonts w:hint="eastAsia" w:ascii="仿宋" w:hAnsi="仿宋" w:eastAsia="仿宋" w:cs="仿宋"/>
          <w:color w:val="000000"/>
          <w:kern w:val="0"/>
          <w:sz w:val="32"/>
          <w:szCs w:val="32"/>
          <w:lang w:bidi="ar"/>
        </w:rPr>
        <w:t xml:space="preserve">2. 在原料、配方、生产工艺及技术特征、功能性等方面比现有产品有一定改进和提高，或具有独创性； </w:t>
      </w:r>
    </w:p>
    <w:p>
      <w:pPr>
        <w:widowControl/>
        <w:ind w:firstLine="640" w:firstLineChars="200"/>
        <w:jc w:val="left"/>
      </w:pPr>
      <w:r>
        <w:rPr>
          <w:rFonts w:hint="eastAsia" w:ascii="仿宋" w:hAnsi="仿宋" w:eastAsia="仿宋" w:cs="仿宋"/>
          <w:color w:val="000000"/>
          <w:kern w:val="0"/>
          <w:sz w:val="32"/>
          <w:szCs w:val="32"/>
          <w:lang w:bidi="ar"/>
        </w:rPr>
        <w:t xml:space="preserve">3. 符合国家规定的食用标准，安全可靠，市场上有消费需求，或对企业来说能降低成本，提高经济效益。 </w:t>
      </w:r>
    </w:p>
    <w:p>
      <w:pPr>
        <w:widowControl/>
        <w:ind w:firstLine="640" w:firstLineChars="200"/>
        <w:jc w:val="left"/>
      </w:pPr>
      <w:r>
        <w:rPr>
          <w:rFonts w:hint="eastAsia" w:ascii="仿宋" w:hAnsi="仿宋" w:eastAsia="仿宋" w:cs="仿宋"/>
          <w:color w:val="000000"/>
          <w:kern w:val="0"/>
          <w:sz w:val="32"/>
          <w:szCs w:val="32"/>
          <w:lang w:bidi="ar"/>
        </w:rPr>
        <w:t>4. 产品设计时应按</w:t>
      </w:r>
      <w:r>
        <w:rPr>
          <w:rFonts w:hint="eastAsia" w:ascii="仿宋" w:hAnsi="仿宋" w:eastAsia="仿宋" w:cs="仿宋"/>
          <w:b/>
          <w:bCs/>
          <w:color w:val="000000"/>
          <w:kern w:val="0"/>
          <w:sz w:val="32"/>
          <w:szCs w:val="32"/>
          <w:lang w:bidi="ar"/>
        </w:rPr>
        <w:t>保质期在 7 天以上</w:t>
      </w:r>
      <w:r>
        <w:rPr>
          <w:rFonts w:hint="eastAsia" w:ascii="仿宋" w:hAnsi="仿宋" w:eastAsia="仿宋" w:cs="仿宋"/>
          <w:color w:val="000000"/>
          <w:kern w:val="0"/>
          <w:sz w:val="32"/>
          <w:szCs w:val="32"/>
          <w:lang w:bidi="ar"/>
        </w:rPr>
        <w:t xml:space="preserve">考虑。 </w:t>
      </w:r>
    </w:p>
    <w:p>
      <w:pPr>
        <w:widowControl/>
        <w:ind w:firstLine="640" w:firstLineChars="200"/>
        <w:jc w:val="left"/>
      </w:pPr>
      <w:r>
        <w:rPr>
          <w:rFonts w:hint="eastAsia" w:ascii="仿宋" w:hAnsi="仿宋" w:eastAsia="仿宋" w:cs="仿宋"/>
          <w:color w:val="000000"/>
          <w:kern w:val="0"/>
          <w:sz w:val="32"/>
          <w:szCs w:val="32"/>
          <w:lang w:bidi="ar"/>
        </w:rPr>
        <w:t>5. 原则上鼓励创新，不是简单模仿，要考虑企业规模</w:t>
      </w:r>
    </w:p>
    <w:p>
      <w:pPr>
        <w:widowControl/>
        <w:jc w:val="left"/>
      </w:pPr>
      <w:r>
        <w:rPr>
          <w:rFonts w:hint="eastAsia" w:ascii="仿宋" w:hAnsi="仿宋" w:eastAsia="仿宋" w:cs="仿宋"/>
          <w:color w:val="000000"/>
          <w:kern w:val="0"/>
          <w:sz w:val="32"/>
          <w:szCs w:val="32"/>
          <w:lang w:bidi="ar"/>
        </w:rPr>
        <w:t xml:space="preserve">生产和市场推广的前景。 </w:t>
      </w:r>
    </w:p>
    <w:p>
      <w:pPr>
        <w:widowControl/>
        <w:ind w:firstLine="643" w:firstLineChars="200"/>
        <w:jc w:val="left"/>
      </w:pPr>
      <w:r>
        <w:rPr>
          <w:rFonts w:hint="eastAsia" w:ascii="仿宋" w:hAnsi="仿宋" w:eastAsia="仿宋" w:cs="仿宋"/>
          <w:b/>
          <w:bCs/>
          <w:color w:val="000000"/>
          <w:kern w:val="0"/>
          <w:sz w:val="32"/>
          <w:szCs w:val="32"/>
          <w:lang w:bidi="ar"/>
        </w:rPr>
        <w:t>本年度特设“烘焙+大连海产”赛道</w:t>
      </w:r>
      <w:r>
        <w:rPr>
          <w:rFonts w:hint="eastAsia" w:ascii="仿宋" w:hAnsi="仿宋" w:eastAsia="仿宋" w:cs="仿宋"/>
          <w:color w:val="000000"/>
          <w:kern w:val="0"/>
          <w:sz w:val="32"/>
          <w:szCs w:val="32"/>
          <w:lang w:bidi="ar"/>
        </w:rPr>
        <w:t>，要求把大连地域特色海产品融入到烘焙类食品中。产品能体现地域特色、健康、营养等特点，</w:t>
      </w:r>
      <w:r>
        <w:rPr>
          <w:rFonts w:hint="eastAsia" w:ascii="仿宋" w:hAnsi="仿宋" w:eastAsia="仿宋" w:cs="仿宋"/>
          <w:b/>
          <w:bCs/>
          <w:color w:val="000000"/>
          <w:kern w:val="0"/>
          <w:sz w:val="32"/>
          <w:szCs w:val="32"/>
          <w:lang w:bidi="ar"/>
        </w:rPr>
        <w:t>保质期不小于7天</w:t>
      </w:r>
      <w:r>
        <w:rPr>
          <w:rFonts w:hint="eastAsia" w:ascii="仿宋" w:hAnsi="仿宋" w:eastAsia="仿宋" w:cs="仿宋"/>
          <w:color w:val="000000"/>
          <w:kern w:val="0"/>
          <w:sz w:val="32"/>
          <w:szCs w:val="32"/>
          <w:lang w:bidi="ar"/>
        </w:rPr>
        <w:t xml:space="preserve">。 </w:t>
      </w:r>
    </w:p>
    <w:p>
      <w:pPr>
        <w:widowControl/>
        <w:ind w:firstLine="643" w:firstLineChars="200"/>
        <w:jc w:val="left"/>
      </w:pPr>
      <w:r>
        <w:rPr>
          <w:rFonts w:hint="eastAsia" w:ascii="仿宋" w:hAnsi="仿宋" w:eastAsia="仿宋" w:cs="仿宋"/>
          <w:b/>
          <w:bCs/>
          <w:color w:val="000000"/>
          <w:kern w:val="0"/>
          <w:sz w:val="32"/>
          <w:szCs w:val="32"/>
          <w:lang w:bidi="ar"/>
        </w:rPr>
        <w:t xml:space="preserve">竞赛方式： </w:t>
      </w:r>
    </w:p>
    <w:p>
      <w:pPr>
        <w:widowControl/>
        <w:ind w:firstLine="640" w:firstLineChars="200"/>
        <w:jc w:val="left"/>
      </w:pPr>
      <w:r>
        <w:rPr>
          <w:rFonts w:hint="eastAsia" w:ascii="仿宋" w:hAnsi="仿宋" w:eastAsia="仿宋" w:cs="仿宋"/>
          <w:color w:val="000000"/>
          <w:kern w:val="0"/>
          <w:sz w:val="32"/>
          <w:szCs w:val="32"/>
          <w:lang w:bidi="ar"/>
        </w:rPr>
        <w:t xml:space="preserve">竞赛分研究生和本科生两个组别，分别进行排序。 </w:t>
      </w:r>
    </w:p>
    <w:p>
      <w:pPr>
        <w:widowControl/>
        <w:ind w:firstLine="640" w:firstLineChars="200"/>
        <w:jc w:val="left"/>
      </w:pPr>
      <w:r>
        <w:rPr>
          <w:rFonts w:hint="eastAsia" w:ascii="仿宋" w:hAnsi="仿宋" w:eastAsia="仿宋" w:cs="仿宋"/>
          <w:color w:val="000000"/>
          <w:kern w:val="0"/>
          <w:sz w:val="32"/>
          <w:szCs w:val="32"/>
          <w:lang w:bidi="ar"/>
        </w:rPr>
        <w:t xml:space="preserve">竞赛分二级赛事，即初赛和复赛两个阶段。 </w:t>
      </w:r>
    </w:p>
    <w:p>
      <w:pPr>
        <w:widowControl/>
        <w:ind w:firstLine="643" w:firstLineChars="200"/>
        <w:jc w:val="left"/>
      </w:pPr>
      <w:r>
        <w:rPr>
          <w:rFonts w:hint="eastAsia" w:ascii="仿宋" w:hAnsi="仿宋" w:eastAsia="仿宋" w:cs="仿宋"/>
          <w:b/>
          <w:bCs/>
          <w:color w:val="000000"/>
          <w:kern w:val="0"/>
          <w:sz w:val="32"/>
          <w:szCs w:val="32"/>
          <w:lang w:bidi="ar"/>
        </w:rPr>
        <w:t>初赛阶段</w:t>
      </w:r>
      <w:r>
        <w:rPr>
          <w:rFonts w:hint="eastAsia" w:ascii="仿宋" w:hAnsi="仿宋" w:eastAsia="仿宋" w:cs="仿宋"/>
          <w:color w:val="000000"/>
          <w:kern w:val="0"/>
          <w:sz w:val="32"/>
          <w:szCs w:val="32"/>
          <w:lang w:bidi="ar"/>
        </w:rPr>
        <w:t>：参赛团队提交电子版产品设计计划书(</w:t>
      </w:r>
      <w:r>
        <w:rPr>
          <w:rFonts w:hint="eastAsia" w:ascii="仿宋" w:hAnsi="仿宋" w:eastAsia="仿宋" w:cs="仿宋"/>
          <w:b/>
          <w:bCs/>
          <w:color w:val="000000"/>
          <w:kern w:val="0"/>
          <w:sz w:val="32"/>
          <w:szCs w:val="32"/>
          <w:lang w:bidi="ar"/>
        </w:rPr>
        <w:t>模板见附件</w:t>
      </w:r>
      <w:r>
        <w:rPr>
          <w:rFonts w:hint="eastAsia" w:ascii="仿宋" w:hAnsi="仿宋" w:eastAsia="仿宋" w:cs="仿宋"/>
          <w:color w:val="000000"/>
          <w:kern w:val="0"/>
          <w:sz w:val="32"/>
          <w:szCs w:val="32"/>
          <w:lang w:bidi="ar"/>
        </w:rPr>
        <w:t xml:space="preserve">)，大赛组委会邀请专家组成评审团，按照计划书评分标准对计划书进行盲审，以评分高低筛选出100份入围复赛计划书（可能根据上交的计划书质量进行调整）。 </w:t>
      </w:r>
    </w:p>
    <w:p>
      <w:pPr>
        <w:widowControl/>
        <w:ind w:firstLine="643" w:firstLineChars="200"/>
        <w:jc w:val="left"/>
      </w:pPr>
      <w:r>
        <w:rPr>
          <w:rFonts w:hint="eastAsia" w:ascii="仿宋" w:hAnsi="仿宋" w:eastAsia="仿宋" w:cs="仿宋"/>
          <w:b/>
          <w:bCs/>
          <w:color w:val="000000"/>
          <w:kern w:val="0"/>
          <w:sz w:val="32"/>
          <w:szCs w:val="32"/>
          <w:lang w:bidi="ar"/>
        </w:rPr>
        <w:t>复赛阶段</w:t>
      </w:r>
      <w:r>
        <w:rPr>
          <w:rFonts w:hint="eastAsia" w:ascii="仿宋" w:hAnsi="仿宋" w:eastAsia="仿宋" w:cs="仿宋"/>
          <w:color w:val="000000"/>
          <w:kern w:val="0"/>
          <w:sz w:val="32"/>
          <w:szCs w:val="32"/>
          <w:lang w:bidi="ar"/>
        </w:rPr>
        <w:t>：评审专家根据项目视频（</w:t>
      </w:r>
      <w:r>
        <w:rPr>
          <w:rFonts w:hint="eastAsia" w:ascii="仿宋" w:hAnsi="仿宋" w:eastAsia="仿宋" w:cs="仿宋"/>
          <w:b/>
          <w:bCs/>
          <w:color w:val="000000"/>
          <w:kern w:val="0"/>
          <w:sz w:val="32"/>
          <w:szCs w:val="32"/>
          <w:lang w:bidi="ar"/>
        </w:rPr>
        <w:t>要求见后</w:t>
      </w:r>
      <w:r>
        <w:rPr>
          <w:rFonts w:hint="eastAsia" w:ascii="仿宋" w:hAnsi="仿宋" w:eastAsia="仿宋" w:cs="仿宋"/>
          <w:color w:val="000000"/>
          <w:kern w:val="0"/>
          <w:sz w:val="32"/>
          <w:szCs w:val="32"/>
          <w:lang w:bidi="ar"/>
        </w:rPr>
        <w:t xml:space="preserve">）评选出入围决赛项目，通过决赛答辩评审成绩确定最终获奖等级，其余项目通过专家现场评审及其视频情况最终确定其获奖等级。 </w:t>
      </w:r>
    </w:p>
    <w:p>
      <w:pPr>
        <w:widowControl/>
        <w:ind w:firstLine="643" w:firstLineChars="200"/>
        <w:jc w:val="left"/>
      </w:pPr>
      <w:r>
        <w:rPr>
          <w:rFonts w:hint="eastAsia" w:ascii="仿宋" w:hAnsi="仿宋" w:eastAsia="仿宋" w:cs="仿宋"/>
          <w:b/>
          <w:bCs/>
          <w:color w:val="000000"/>
          <w:kern w:val="0"/>
          <w:sz w:val="32"/>
          <w:szCs w:val="32"/>
          <w:lang w:bidi="ar"/>
        </w:rPr>
        <w:t>复赛项目视频要求</w:t>
      </w:r>
      <w:r>
        <w:rPr>
          <w:rFonts w:hint="eastAsia" w:ascii="仿宋" w:hAnsi="仿宋" w:eastAsia="仿宋" w:cs="仿宋"/>
          <w:color w:val="000000"/>
          <w:kern w:val="0"/>
          <w:sz w:val="32"/>
          <w:szCs w:val="32"/>
          <w:lang w:bidi="ar"/>
        </w:rPr>
        <w:t>：视频时长</w:t>
      </w:r>
      <w:r>
        <w:rPr>
          <w:rFonts w:ascii="Times New Roman" w:hAnsi="Times New Roman" w:eastAsia="宋体" w:cs="Times New Roman"/>
          <w:color w:val="000000"/>
          <w:kern w:val="0"/>
          <w:sz w:val="32"/>
          <w:szCs w:val="32"/>
          <w:lang w:bidi="ar"/>
        </w:rPr>
        <w:t>3</w:t>
      </w:r>
      <w:r>
        <w:rPr>
          <w:rFonts w:hint="eastAsia" w:ascii="Times New Roman" w:hAnsi="Times New Roman" w:eastAsia="宋体" w:cs="Times New Roman"/>
          <w:color w:val="000000"/>
          <w:kern w:val="0"/>
          <w:sz w:val="32"/>
          <w:szCs w:val="32"/>
          <w:lang w:bidi="ar"/>
        </w:rPr>
        <w:t>-</w:t>
      </w:r>
      <w:r>
        <w:rPr>
          <w:rFonts w:ascii="Times New Roman" w:hAnsi="Times New Roman" w:eastAsia="宋体" w:cs="Times New Roman"/>
          <w:color w:val="000000"/>
          <w:kern w:val="0"/>
          <w:sz w:val="32"/>
          <w:szCs w:val="32"/>
          <w:lang w:bidi="ar"/>
        </w:rPr>
        <w:t>5</w:t>
      </w:r>
      <w:r>
        <w:rPr>
          <w:rFonts w:hint="eastAsia" w:ascii="仿宋" w:hAnsi="仿宋" w:eastAsia="仿宋" w:cs="仿宋"/>
          <w:color w:val="000000"/>
          <w:kern w:val="0"/>
          <w:sz w:val="32"/>
          <w:szCs w:val="32"/>
          <w:lang w:bidi="ar"/>
        </w:rPr>
        <w:t>分钟；视频文件大小不超过</w:t>
      </w:r>
      <w:r>
        <w:rPr>
          <w:rFonts w:ascii="Times New Roman" w:hAnsi="Times New Roman" w:eastAsia="宋体" w:cs="Times New Roman"/>
          <w:color w:val="000000"/>
          <w:kern w:val="0"/>
          <w:sz w:val="32"/>
          <w:szCs w:val="32"/>
          <w:lang w:bidi="ar"/>
        </w:rPr>
        <w:t>100M</w:t>
      </w:r>
      <w:r>
        <w:rPr>
          <w:rFonts w:hint="eastAsia" w:ascii="仿宋" w:hAnsi="仿宋" w:eastAsia="仿宋" w:cs="仿宋"/>
          <w:color w:val="000000"/>
          <w:kern w:val="0"/>
          <w:sz w:val="32"/>
          <w:szCs w:val="32"/>
          <w:lang w:bidi="ar"/>
        </w:rPr>
        <w:t>；视频格式</w:t>
      </w:r>
      <w:r>
        <w:rPr>
          <w:rFonts w:ascii="Times New Roman" w:hAnsi="Times New Roman" w:eastAsia="宋体" w:cs="Times New Roman"/>
          <w:color w:val="000000"/>
          <w:kern w:val="0"/>
          <w:sz w:val="32"/>
          <w:szCs w:val="32"/>
          <w:lang w:bidi="ar"/>
        </w:rPr>
        <w:t>MP4</w:t>
      </w:r>
      <w:r>
        <w:rPr>
          <w:rFonts w:hint="eastAsia" w:ascii="仿宋" w:hAnsi="仿宋" w:eastAsia="仿宋" w:cs="仿宋"/>
          <w:color w:val="000000"/>
          <w:kern w:val="0"/>
          <w:sz w:val="32"/>
          <w:szCs w:val="32"/>
          <w:lang w:bidi="ar"/>
        </w:rPr>
        <w:t xml:space="preserve">格式；视频内容包括产品原料介绍、制作过程、产品形态、创新之处等。视频中不可含有参赛学校、参赛人员姓名、指导教师姓名的相关信息。 </w:t>
      </w:r>
    </w:p>
    <w:p>
      <w:pPr>
        <w:widowControl/>
        <w:jc w:val="left"/>
      </w:pPr>
      <w:r>
        <w:rPr>
          <w:rFonts w:hint="eastAsia" w:ascii="仿宋" w:hAnsi="仿宋" w:eastAsia="仿宋" w:cs="仿宋"/>
          <w:b/>
          <w:bCs/>
          <w:color w:val="000000"/>
          <w:kern w:val="0"/>
          <w:sz w:val="32"/>
          <w:szCs w:val="32"/>
          <w:lang w:bidi="ar"/>
        </w:rPr>
        <w:t xml:space="preserve">（四）竞赛时间及报名方式 </w:t>
      </w:r>
    </w:p>
    <w:p>
      <w:pPr>
        <w:widowControl/>
        <w:ind w:firstLine="640" w:firstLineChars="200"/>
        <w:jc w:val="left"/>
      </w:pPr>
      <w:r>
        <w:rPr>
          <w:rFonts w:hint="eastAsia" w:ascii="仿宋" w:hAnsi="仿宋" w:eastAsia="仿宋" w:cs="仿宋"/>
          <w:color w:val="000000"/>
          <w:kern w:val="0"/>
          <w:sz w:val="32"/>
          <w:szCs w:val="32"/>
          <w:lang w:bidi="ar"/>
        </w:rPr>
        <w:t xml:space="preserve">①竞赛报名与计划书提交时间：2022年6月30日-2022年7月25日。 </w:t>
      </w:r>
    </w:p>
    <w:p>
      <w:pPr>
        <w:widowControl/>
        <w:ind w:firstLine="640" w:firstLineChars="200"/>
        <w:jc w:val="left"/>
      </w:pPr>
      <w:r>
        <w:rPr>
          <w:rFonts w:hint="eastAsia" w:ascii="仿宋" w:hAnsi="仿宋" w:eastAsia="仿宋" w:cs="仿宋"/>
          <w:color w:val="000000"/>
          <w:kern w:val="0"/>
          <w:sz w:val="32"/>
          <w:szCs w:val="32"/>
          <w:lang w:bidi="ar"/>
        </w:rPr>
        <w:t xml:space="preserve">③计划书评选时间：2022年7月26日-2021年7月31日。 </w:t>
      </w:r>
    </w:p>
    <w:p>
      <w:pPr>
        <w:widowControl/>
        <w:ind w:firstLine="640" w:firstLineChars="200"/>
        <w:jc w:val="left"/>
      </w:pPr>
      <w:r>
        <w:rPr>
          <w:rFonts w:hint="eastAsia" w:ascii="仿宋" w:hAnsi="仿宋" w:eastAsia="仿宋" w:cs="仿宋"/>
          <w:color w:val="000000"/>
          <w:kern w:val="0"/>
          <w:sz w:val="32"/>
          <w:szCs w:val="32"/>
          <w:lang w:bidi="ar"/>
        </w:rPr>
        <w:t>④复赛项目视频提交时间：2022年8月1日-2022年9月30日。</w:t>
      </w:r>
      <w:bookmarkStart w:id="0" w:name="_GoBack"/>
      <w:bookmarkEnd w:id="0"/>
    </w:p>
    <w:p>
      <w:pPr>
        <w:widowControl/>
        <w:ind w:firstLine="640" w:firstLineChars="200"/>
        <w:jc w:val="left"/>
      </w:pPr>
      <w:r>
        <w:rPr>
          <w:rFonts w:hint="eastAsia" w:ascii="仿宋" w:hAnsi="仿宋" w:eastAsia="仿宋" w:cs="仿宋"/>
          <w:color w:val="000000"/>
          <w:kern w:val="0"/>
          <w:sz w:val="32"/>
          <w:szCs w:val="32"/>
          <w:lang w:bidi="ar"/>
        </w:rPr>
        <w:t xml:space="preserve">⑤复赛项目视频评选时间：2022年10月1日-2022年10月12日。 </w:t>
      </w:r>
    </w:p>
    <w:p>
      <w:pPr>
        <w:widowControl/>
        <w:ind w:firstLine="640" w:firstLineChars="200"/>
        <w:jc w:val="left"/>
      </w:pPr>
      <w:r>
        <w:rPr>
          <w:rFonts w:hint="eastAsia" w:ascii="仿宋" w:hAnsi="仿宋" w:eastAsia="仿宋" w:cs="仿宋"/>
          <w:color w:val="000000"/>
          <w:kern w:val="0"/>
          <w:sz w:val="32"/>
          <w:szCs w:val="32"/>
          <w:lang w:bidi="ar"/>
        </w:rPr>
        <w:t xml:space="preserve">⑥决赛及颁奖典礼：具体时间另行通知。 </w:t>
      </w:r>
    </w:p>
    <w:p>
      <w:pPr>
        <w:widowControl/>
        <w:jc w:val="left"/>
      </w:pPr>
      <w:r>
        <w:rPr>
          <w:rFonts w:hint="eastAsia" w:ascii="黑体" w:hAnsi="宋体" w:eastAsia="黑体" w:cs="黑体"/>
          <w:color w:val="000000"/>
          <w:kern w:val="0"/>
          <w:sz w:val="32"/>
          <w:szCs w:val="32"/>
          <w:lang w:bidi="ar"/>
        </w:rPr>
        <w:t xml:space="preserve">二、竞赛组织 </w:t>
      </w:r>
    </w:p>
    <w:p>
      <w:pPr>
        <w:widowControl/>
        <w:jc w:val="left"/>
      </w:pPr>
      <w:r>
        <w:rPr>
          <w:rFonts w:hint="eastAsia" w:ascii="仿宋" w:hAnsi="仿宋" w:eastAsia="仿宋" w:cs="仿宋"/>
          <w:b/>
          <w:bCs/>
          <w:color w:val="000000"/>
          <w:kern w:val="0"/>
          <w:sz w:val="32"/>
          <w:szCs w:val="32"/>
          <w:lang w:bidi="ar"/>
        </w:rPr>
        <w:t xml:space="preserve">（一）组织机构 </w:t>
      </w:r>
    </w:p>
    <w:p>
      <w:pPr>
        <w:widowControl/>
        <w:ind w:firstLine="640" w:firstLineChars="200"/>
        <w:jc w:val="left"/>
      </w:pPr>
      <w:r>
        <w:rPr>
          <w:rFonts w:hint="eastAsia" w:ascii="仿宋" w:hAnsi="仿宋" w:eastAsia="仿宋" w:cs="仿宋"/>
          <w:color w:val="000000"/>
          <w:kern w:val="0"/>
          <w:sz w:val="32"/>
          <w:szCs w:val="32"/>
          <w:lang w:bidi="ar"/>
        </w:rPr>
        <w:t xml:space="preserve">本项竞赛由大连市政府主办，大连市科技局和大连工业大学共同承办。 </w:t>
      </w:r>
    </w:p>
    <w:p>
      <w:pPr>
        <w:widowControl/>
        <w:jc w:val="left"/>
      </w:pPr>
      <w:r>
        <w:rPr>
          <w:rFonts w:hint="eastAsia" w:ascii="仿宋" w:hAnsi="仿宋" w:eastAsia="仿宋" w:cs="仿宋"/>
          <w:b/>
          <w:bCs/>
          <w:color w:val="000000"/>
          <w:kern w:val="0"/>
          <w:sz w:val="32"/>
          <w:szCs w:val="32"/>
          <w:lang w:bidi="ar"/>
        </w:rPr>
        <w:t xml:space="preserve">（二）组织形式 </w:t>
      </w:r>
    </w:p>
    <w:p>
      <w:pPr>
        <w:widowControl/>
        <w:ind w:firstLine="640" w:firstLineChars="200"/>
        <w:jc w:val="left"/>
      </w:pPr>
      <w:r>
        <w:rPr>
          <w:rFonts w:hint="eastAsia" w:ascii="仿宋" w:hAnsi="仿宋" w:eastAsia="仿宋" w:cs="仿宋"/>
          <w:color w:val="000000"/>
          <w:kern w:val="0"/>
          <w:sz w:val="32"/>
          <w:szCs w:val="32"/>
          <w:lang w:bidi="ar"/>
        </w:rPr>
        <w:t>由主承办单位共同成立竞赛组织委员会。竞赛组委会负责聘请专家组织成立竞赛专家评审委员会和专家仲裁委员会，竞赛秘书处设在大连工业大学。</w:t>
      </w:r>
      <w:r>
        <w:rPr>
          <w:rFonts w:ascii="Times New Roman" w:hAnsi="Times New Roman" w:eastAsia="宋体" w:cs="Times New Roman"/>
          <w:color w:val="000000"/>
          <w:kern w:val="0"/>
          <w:sz w:val="18"/>
          <w:szCs w:val="18"/>
          <w:lang w:bidi="ar"/>
        </w:rPr>
        <w:t xml:space="preserve"> </w:t>
      </w:r>
    </w:p>
    <w:p>
      <w:pPr>
        <w:widowControl/>
        <w:jc w:val="left"/>
      </w:pPr>
      <w:r>
        <w:rPr>
          <w:rFonts w:hint="eastAsia" w:ascii="黑体" w:hAnsi="宋体" w:eastAsia="黑体" w:cs="黑体"/>
          <w:color w:val="000000"/>
          <w:kern w:val="0"/>
          <w:sz w:val="32"/>
          <w:szCs w:val="32"/>
          <w:lang w:bidi="ar"/>
        </w:rPr>
        <w:t xml:space="preserve">三、竞赛方式与评分标准 </w:t>
      </w:r>
    </w:p>
    <w:p>
      <w:pPr>
        <w:widowControl/>
        <w:jc w:val="left"/>
      </w:pPr>
      <w:r>
        <w:rPr>
          <w:rFonts w:hint="eastAsia" w:ascii="仿宋" w:hAnsi="仿宋" w:eastAsia="仿宋" w:cs="仿宋"/>
          <w:b/>
          <w:bCs/>
          <w:color w:val="000000"/>
          <w:kern w:val="0"/>
          <w:sz w:val="32"/>
          <w:szCs w:val="32"/>
          <w:lang w:bidi="ar"/>
        </w:rPr>
        <w:t xml:space="preserve">（一）竞赛方式 </w:t>
      </w:r>
    </w:p>
    <w:p>
      <w:pPr>
        <w:widowControl/>
        <w:ind w:firstLine="640" w:firstLineChars="200"/>
        <w:jc w:val="left"/>
      </w:pPr>
      <w:r>
        <w:rPr>
          <w:rFonts w:hint="eastAsia" w:ascii="仿宋" w:hAnsi="仿宋" w:eastAsia="仿宋" w:cs="仿宋"/>
          <w:color w:val="000000"/>
          <w:kern w:val="0"/>
          <w:sz w:val="32"/>
          <w:szCs w:val="32"/>
          <w:lang w:bidi="ar"/>
        </w:rPr>
        <w:t xml:space="preserve">报名和计划书评审阶段：各参赛团队将计划书提交给各校领队教师，由领队教师汇总后上交。由评审工作组对上交的计划书进行盲评，按要求评分，由承办单位组织汇总，确定入围复赛计划书并公布。 </w:t>
      </w:r>
    </w:p>
    <w:p>
      <w:pPr>
        <w:widowControl/>
        <w:ind w:firstLine="640" w:firstLineChars="200"/>
        <w:jc w:val="left"/>
      </w:pPr>
      <w:r>
        <w:rPr>
          <w:rFonts w:hint="eastAsia" w:ascii="仿宋" w:hAnsi="仿宋" w:eastAsia="仿宋" w:cs="仿宋"/>
          <w:color w:val="000000"/>
          <w:kern w:val="0"/>
          <w:sz w:val="32"/>
          <w:szCs w:val="32"/>
          <w:lang w:bidi="ar"/>
        </w:rPr>
        <w:t xml:space="preserve">复赛项目视频评审阶段：入围复赛团队将视频提交给各校领队教师，由领队教师汇总后上交。由评审工作组对入围复赛团队上交的视频进行盲评，按要求评分，由承办单位组织汇总，确定最终入围决赛团队并公布。 </w:t>
      </w:r>
    </w:p>
    <w:p>
      <w:pPr>
        <w:widowControl/>
        <w:ind w:firstLine="640" w:firstLineChars="200"/>
        <w:jc w:val="left"/>
      </w:pPr>
      <w:r>
        <w:rPr>
          <w:rFonts w:hint="eastAsia" w:ascii="仿宋" w:hAnsi="仿宋" w:eastAsia="仿宋" w:cs="仿宋"/>
          <w:color w:val="000000"/>
          <w:kern w:val="0"/>
          <w:sz w:val="32"/>
          <w:szCs w:val="32"/>
          <w:lang w:bidi="ar"/>
        </w:rPr>
        <w:t xml:space="preserve">现场评审阶段：由承办单位组织组织决赛答辩评审，并汇总评分，确定最终获奖等级并公布。 </w:t>
      </w:r>
    </w:p>
    <w:p>
      <w:pPr>
        <w:widowControl/>
        <w:jc w:val="left"/>
      </w:pPr>
      <w:r>
        <w:rPr>
          <w:rFonts w:hint="eastAsia" w:ascii="仿宋" w:hAnsi="仿宋" w:eastAsia="仿宋" w:cs="仿宋"/>
          <w:b/>
          <w:bCs/>
          <w:color w:val="000000"/>
          <w:kern w:val="0"/>
          <w:sz w:val="32"/>
          <w:szCs w:val="32"/>
          <w:lang w:bidi="ar"/>
        </w:rPr>
        <w:t xml:space="preserve">（二）评分标准 </w:t>
      </w:r>
    </w:p>
    <w:p>
      <w:pPr>
        <w:widowControl/>
        <w:ind w:firstLine="0" w:firstLineChars="0"/>
        <w:jc w:val="left"/>
      </w:pPr>
      <w:r>
        <w:rPr>
          <w:rFonts w:hint="eastAsia" w:ascii="仿宋" w:hAnsi="仿宋" w:eastAsia="仿宋" w:cs="仿宋"/>
          <w:color w:val="000000"/>
          <w:kern w:val="0"/>
          <w:sz w:val="32"/>
          <w:szCs w:val="32"/>
          <w:lang w:bidi="ar"/>
        </w:rPr>
        <w:t>1.</w:t>
      </w:r>
      <w:r>
        <w:rPr>
          <w:rFonts w:ascii="仿宋" w:hAnsi="仿宋" w:eastAsia="仿宋" w:cs="仿宋"/>
          <w:color w:val="000000"/>
          <w:kern w:val="0"/>
          <w:sz w:val="32"/>
          <w:szCs w:val="32"/>
          <w:lang w:bidi="ar"/>
        </w:rPr>
        <w:t xml:space="preserve"> </w:t>
      </w:r>
      <w:r>
        <w:rPr>
          <w:rFonts w:hint="eastAsia" w:ascii="仿宋" w:hAnsi="仿宋" w:eastAsia="仿宋" w:cs="仿宋"/>
          <w:color w:val="000000"/>
          <w:kern w:val="0"/>
          <w:sz w:val="32"/>
          <w:szCs w:val="32"/>
          <w:lang w:bidi="ar"/>
        </w:rPr>
        <w:t xml:space="preserve">计划书评审标准，满分为 100 分，具体指标如下： </w:t>
      </w:r>
    </w:p>
    <w:p>
      <w:pPr>
        <w:widowControl/>
        <w:jc w:val="center"/>
        <w:rPr>
          <w:rFonts w:ascii="仿宋" w:hAnsi="仿宋" w:eastAsia="仿宋" w:cs="仿宋"/>
          <w:color w:val="000000"/>
          <w:kern w:val="0"/>
          <w:sz w:val="32"/>
          <w:szCs w:val="32"/>
          <w:lang w:bidi="ar"/>
        </w:rPr>
      </w:pPr>
      <w:r>
        <w:drawing>
          <wp:inline distT="0" distB="0" distL="114300" distR="114300">
            <wp:extent cx="3444240" cy="16611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444240" cy="1661160"/>
                    </a:xfrm>
                    <a:prstGeom prst="rect">
                      <a:avLst/>
                    </a:prstGeom>
                    <a:noFill/>
                    <a:ln>
                      <a:noFill/>
                    </a:ln>
                  </pic:spPr>
                </pic:pic>
              </a:graphicData>
            </a:graphic>
          </wp:inline>
        </w:drawing>
      </w:r>
    </w:p>
    <w:p>
      <w:pPr>
        <w:widowControl/>
        <w:numPr>
          <w:ilvl w:val="0"/>
          <w:numId w:val="0"/>
        </w:numPr>
        <w:tabs>
          <w:tab w:val="left" w:pos="312"/>
        </w:tabs>
        <w:ind w:firstLine="0" w:firstLineChars="0"/>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w:t>
      </w:r>
      <w:r>
        <w:rPr>
          <w:rFonts w:ascii="仿宋" w:hAnsi="仿宋" w:eastAsia="仿宋" w:cs="仿宋"/>
          <w:color w:val="000000"/>
          <w:kern w:val="0"/>
          <w:sz w:val="32"/>
          <w:szCs w:val="32"/>
          <w:lang w:bidi="ar"/>
        </w:rPr>
        <w:t xml:space="preserve">. </w:t>
      </w:r>
      <w:r>
        <w:rPr>
          <w:rFonts w:hint="eastAsia" w:ascii="仿宋" w:hAnsi="仿宋" w:eastAsia="仿宋" w:cs="仿宋"/>
          <w:color w:val="000000"/>
          <w:kern w:val="0"/>
          <w:sz w:val="32"/>
          <w:szCs w:val="32"/>
          <w:lang w:bidi="ar"/>
        </w:rPr>
        <w:t xml:space="preserve">产品制作视频评审标准，满分为100分，具体指标如下： </w:t>
      </w:r>
    </w:p>
    <w:p>
      <w:pPr>
        <w:widowControl/>
        <w:jc w:val="center"/>
        <w:rPr>
          <w:rFonts w:ascii="仿宋" w:hAnsi="仿宋" w:eastAsia="仿宋" w:cs="仿宋"/>
          <w:color w:val="000000"/>
          <w:kern w:val="0"/>
          <w:sz w:val="32"/>
          <w:szCs w:val="32"/>
          <w:lang w:bidi="ar"/>
        </w:rPr>
      </w:pPr>
      <w:r>
        <w:drawing>
          <wp:inline distT="0" distB="0" distL="114300" distR="114300">
            <wp:extent cx="3451860" cy="1684020"/>
            <wp:effectExtent l="0" t="0" r="762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3451860" cy="1684020"/>
                    </a:xfrm>
                    <a:prstGeom prst="rect">
                      <a:avLst/>
                    </a:prstGeom>
                    <a:noFill/>
                    <a:ln>
                      <a:noFill/>
                    </a:ln>
                  </pic:spPr>
                </pic:pic>
              </a:graphicData>
            </a:graphic>
          </wp:inline>
        </w:drawing>
      </w:r>
    </w:p>
    <w:p>
      <w:pPr>
        <w:widowControl/>
        <w:numPr>
          <w:ilvl w:val="0"/>
          <w:numId w:val="0"/>
        </w:numPr>
        <w:tabs>
          <w:tab w:val="left" w:pos="312"/>
        </w:tabs>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3</w:t>
      </w:r>
      <w:r>
        <w:rPr>
          <w:rFonts w:ascii="仿宋" w:hAnsi="仿宋" w:eastAsia="仿宋" w:cs="仿宋"/>
          <w:color w:val="000000"/>
          <w:kern w:val="0"/>
          <w:sz w:val="32"/>
          <w:szCs w:val="32"/>
          <w:lang w:bidi="ar"/>
        </w:rPr>
        <w:t xml:space="preserve">. </w:t>
      </w:r>
      <w:r>
        <w:rPr>
          <w:rFonts w:hint="eastAsia" w:ascii="仿宋" w:hAnsi="仿宋" w:eastAsia="仿宋" w:cs="仿宋"/>
          <w:color w:val="000000"/>
          <w:kern w:val="0"/>
          <w:sz w:val="32"/>
          <w:szCs w:val="32"/>
          <w:lang w:bidi="ar"/>
        </w:rPr>
        <w:t>产品终审标准，满分为100分，具体指标如下：</w:t>
      </w:r>
    </w:p>
    <w:p>
      <w:pPr>
        <w:widowControl/>
        <w:jc w:val="center"/>
      </w:pPr>
      <w:r>
        <w:drawing>
          <wp:inline distT="0" distB="0" distL="114300" distR="114300">
            <wp:extent cx="3451860" cy="193548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3451860" cy="1935480"/>
                    </a:xfrm>
                    <a:prstGeom prst="rect">
                      <a:avLst/>
                    </a:prstGeom>
                    <a:noFill/>
                    <a:ln>
                      <a:noFill/>
                    </a:ln>
                  </pic:spPr>
                </pic:pic>
              </a:graphicData>
            </a:graphic>
          </wp:inline>
        </w:drawing>
      </w:r>
    </w:p>
    <w:p>
      <w:pPr>
        <w:widowControl/>
        <w:jc w:val="left"/>
      </w:pPr>
      <w:r>
        <w:rPr>
          <w:rFonts w:hint="eastAsia" w:ascii="仿宋" w:hAnsi="仿宋" w:eastAsia="仿宋" w:cs="仿宋"/>
          <w:b/>
          <w:bCs/>
          <w:color w:val="000000"/>
          <w:kern w:val="0"/>
          <w:sz w:val="32"/>
          <w:szCs w:val="32"/>
          <w:lang w:bidi="ar"/>
        </w:rPr>
        <w:t xml:space="preserve">（三）奖项设置 </w:t>
      </w:r>
    </w:p>
    <w:p>
      <w:pPr>
        <w:widowControl/>
        <w:ind w:firstLine="640" w:firstLineChars="200"/>
        <w:jc w:val="left"/>
      </w:pPr>
      <w:r>
        <w:rPr>
          <w:rFonts w:hint="eastAsia" w:ascii="仿宋" w:hAnsi="仿宋" w:eastAsia="仿宋" w:cs="仿宋"/>
          <w:color w:val="000000"/>
          <w:kern w:val="0"/>
          <w:sz w:val="32"/>
          <w:szCs w:val="32"/>
          <w:lang w:bidi="ar"/>
        </w:rPr>
        <w:t xml:space="preserve">（1）竞赛设立一、二、三等奖及优秀奖，获奖比例根据参赛项目质量以及报名情况确定。 </w:t>
      </w:r>
    </w:p>
    <w:p>
      <w:pPr>
        <w:widowControl/>
        <w:ind w:firstLine="640" w:firstLineChars="200"/>
        <w:jc w:val="left"/>
      </w:pPr>
      <w:r>
        <w:rPr>
          <w:rFonts w:hint="eastAsia" w:ascii="仿宋" w:hAnsi="仿宋" w:eastAsia="仿宋" w:cs="仿宋"/>
          <w:color w:val="000000"/>
          <w:kern w:val="0"/>
          <w:sz w:val="32"/>
          <w:szCs w:val="32"/>
          <w:lang w:bidi="ar"/>
        </w:rPr>
        <w:t xml:space="preserve">（2）竞赛设立优秀组织单位和优秀组织个人奖，根据各单位和个人对大赛组织的贡献等情况确定。 </w:t>
      </w:r>
    </w:p>
    <w:p>
      <w:pPr>
        <w:widowControl/>
        <w:jc w:val="left"/>
      </w:pPr>
      <w:r>
        <w:rPr>
          <w:rFonts w:hint="eastAsia" w:ascii="仿宋" w:hAnsi="仿宋" w:eastAsia="仿宋" w:cs="仿宋"/>
          <w:b/>
          <w:bCs/>
          <w:color w:val="000000"/>
          <w:kern w:val="0"/>
          <w:sz w:val="32"/>
          <w:szCs w:val="32"/>
          <w:lang w:bidi="ar"/>
        </w:rPr>
        <w:t xml:space="preserve">四、浙江工商大学联系人及联系方式 </w:t>
      </w:r>
    </w:p>
    <w:p>
      <w:pPr>
        <w:widowControl/>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w:t>
      </w:r>
      <w:r>
        <w:rPr>
          <w:rFonts w:hint="eastAsia" w:ascii="仿宋" w:hAnsi="仿宋" w:eastAsia="仿宋" w:cs="仿宋"/>
          <w:b/>
          <w:bCs/>
          <w:color w:val="000000"/>
          <w:kern w:val="0"/>
          <w:sz w:val="32"/>
          <w:szCs w:val="32"/>
          <w:lang w:bidi="ar"/>
        </w:rPr>
        <w:t>联系人及联系方式</w:t>
      </w:r>
    </w:p>
    <w:p>
      <w:pPr>
        <w:widowControl/>
        <w:ind w:firstLine="640" w:firstLineChars="200"/>
        <w:jc w:val="left"/>
      </w:pPr>
      <w:r>
        <w:rPr>
          <w:rFonts w:hint="eastAsia" w:ascii="仿宋" w:hAnsi="仿宋" w:eastAsia="仿宋" w:cs="仿宋"/>
          <w:color w:val="000000"/>
          <w:kern w:val="0"/>
          <w:sz w:val="32"/>
          <w:szCs w:val="32"/>
          <w:lang w:bidi="ar"/>
        </w:rPr>
        <w:t>付老师，17866509717</w:t>
      </w:r>
    </w:p>
    <w:p>
      <w:pPr>
        <w:widowControl/>
        <w:ind w:firstLine="640" w:firstLineChars="200"/>
        <w:jc w:val="left"/>
      </w:pPr>
      <w:r>
        <w:rPr>
          <w:rFonts w:hint="eastAsia" w:ascii="仿宋" w:hAnsi="仿宋" w:eastAsia="仿宋" w:cs="仿宋"/>
          <w:color w:val="000000"/>
          <w:kern w:val="0"/>
          <w:sz w:val="32"/>
          <w:szCs w:val="32"/>
          <w:lang w:bidi="ar"/>
        </w:rPr>
        <w:t xml:space="preserve">陈老师，18858153615 </w:t>
      </w:r>
    </w:p>
    <w:p>
      <w:pPr>
        <w:widowControl/>
        <w:jc w:val="left"/>
        <w:rPr>
          <w:rFonts w:ascii="仿宋" w:hAnsi="仿宋" w:eastAsia="仿宋" w:cs="仿宋"/>
          <w:b/>
          <w:bCs/>
          <w:color w:val="000000"/>
          <w:kern w:val="0"/>
          <w:sz w:val="32"/>
          <w:szCs w:val="32"/>
          <w:lang w:bidi="ar"/>
        </w:rPr>
      </w:pPr>
      <w:r>
        <w:rPr>
          <w:rFonts w:hint="eastAsia" w:ascii="仿宋" w:hAnsi="仿宋" w:eastAsia="仿宋" w:cs="仿宋"/>
          <w:b/>
          <w:bCs/>
          <w:color w:val="000000"/>
          <w:kern w:val="0"/>
          <w:sz w:val="32"/>
          <w:szCs w:val="32"/>
          <w:lang w:bidi="ar"/>
        </w:rPr>
        <w:t>2.初赛作品提交邮箱</w:t>
      </w:r>
    </w:p>
    <w:p>
      <w:pPr>
        <w:widowControl/>
        <w:ind w:firstLine="640" w:firstLineChars="200"/>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邮箱：a17866509717@163.com</w:t>
      </w:r>
    </w:p>
    <w:p>
      <w:pPr>
        <w:widowControl/>
        <w:ind w:firstLine="640" w:firstLineChars="200"/>
        <w:jc w:val="left"/>
        <w:rPr>
          <w:rFonts w:ascii="仿宋" w:hAnsi="仿宋" w:eastAsia="仿宋" w:cs="仿宋"/>
          <w:b/>
          <w:bCs/>
          <w:color w:val="000000"/>
          <w:kern w:val="0"/>
          <w:sz w:val="32"/>
          <w:szCs w:val="32"/>
          <w:lang w:bidi="ar"/>
        </w:rPr>
      </w:pPr>
      <w:r>
        <w:rPr>
          <w:rFonts w:hint="eastAsia" w:ascii="仿宋" w:hAnsi="仿宋" w:eastAsia="仿宋" w:cs="仿宋"/>
          <w:color w:val="000000"/>
          <w:kern w:val="0"/>
          <w:sz w:val="32"/>
          <w:szCs w:val="32"/>
          <w:lang w:bidi="ar"/>
        </w:rPr>
        <w:t>初赛文本提交截止日期：2022年7月24日</w:t>
      </w:r>
    </w:p>
    <w:p>
      <w:pPr>
        <w:widowControl/>
        <w:numPr>
          <w:ilvl w:val="0"/>
          <w:numId w:val="2"/>
        </w:numPr>
        <w:jc w:val="left"/>
        <w:rPr>
          <w:rFonts w:ascii="仿宋" w:hAnsi="仿宋" w:eastAsia="仿宋" w:cs="仿宋"/>
          <w:b/>
          <w:bCs/>
          <w:color w:val="000000"/>
          <w:kern w:val="0"/>
          <w:sz w:val="32"/>
          <w:szCs w:val="32"/>
          <w:lang w:bidi="ar"/>
        </w:rPr>
      </w:pPr>
      <w:r>
        <w:rPr>
          <w:rFonts w:hint="eastAsia" w:ascii="仿宋" w:hAnsi="仿宋" w:eastAsia="仿宋" w:cs="仿宋"/>
          <w:b/>
          <w:bCs/>
          <w:color w:val="000000"/>
          <w:kern w:val="0"/>
          <w:sz w:val="32"/>
          <w:szCs w:val="32"/>
          <w:lang w:bidi="ar"/>
        </w:rPr>
        <w:t>竞赛微信群</w:t>
      </w:r>
    </w:p>
    <w:p>
      <w:pPr>
        <w:widowControl/>
        <w:jc w:val="left"/>
        <w:rPr>
          <w:rFonts w:ascii="仿宋" w:hAnsi="仿宋" w:eastAsia="仿宋" w:cs="仿宋"/>
          <w:b/>
          <w:bCs/>
          <w:color w:val="000000"/>
          <w:kern w:val="0"/>
          <w:sz w:val="32"/>
          <w:szCs w:val="32"/>
          <w:lang w:bidi="ar"/>
        </w:rPr>
      </w:pPr>
      <w:r>
        <w:rPr>
          <w:rFonts w:hint="eastAsia" w:ascii="仿宋" w:hAnsi="仿宋" w:eastAsia="仿宋" w:cs="仿宋"/>
          <w:b/>
          <w:bCs/>
          <w:color w:val="000000"/>
          <w:kern w:val="0"/>
          <w:sz w:val="32"/>
          <w:szCs w:val="32"/>
          <w:lang w:bidi="ar"/>
        </w:rPr>
        <w:t xml:space="preserve">    </w:t>
      </w:r>
      <w:r>
        <w:rPr>
          <w:rFonts w:hint="eastAsia" w:ascii="仿宋" w:hAnsi="仿宋" w:eastAsia="仿宋" w:cs="仿宋"/>
          <w:b/>
          <w:bCs/>
          <w:color w:val="000000"/>
          <w:kern w:val="0"/>
          <w:sz w:val="32"/>
          <w:szCs w:val="32"/>
          <w:lang w:bidi="ar"/>
        </w:rPr>
        <w:drawing>
          <wp:inline distT="0" distB="0" distL="114300" distR="114300">
            <wp:extent cx="2148840" cy="2053590"/>
            <wp:effectExtent l="0" t="0" r="0" b="3810"/>
            <wp:docPr id="4" name="图片 4" descr="1657080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57080052(1)"/>
                    <pic:cNvPicPr>
                      <a:picLocks noChangeAspect="1"/>
                    </pic:cNvPicPr>
                  </pic:nvPicPr>
                  <pic:blipFill>
                    <a:blip r:embed="rId7"/>
                    <a:stretch>
                      <a:fillRect/>
                    </a:stretch>
                  </pic:blipFill>
                  <pic:spPr>
                    <a:xfrm>
                      <a:off x="0" y="0"/>
                      <a:ext cx="2148840" cy="2053590"/>
                    </a:xfrm>
                    <a:prstGeom prst="rect">
                      <a:avLst/>
                    </a:prstGeom>
                  </pic:spPr>
                </pic:pic>
              </a:graphicData>
            </a:graphic>
          </wp:inline>
        </w:drawing>
      </w:r>
    </w:p>
    <w:p>
      <w:pPr>
        <w:widowControl/>
        <w:numPr>
          <w:ilvl w:val="0"/>
          <w:numId w:val="3"/>
        </w:numPr>
        <w:jc w:val="left"/>
        <w:rPr>
          <w:rFonts w:ascii="仿宋" w:hAnsi="仿宋" w:eastAsia="仿宋" w:cs="仿宋"/>
          <w:b/>
          <w:bCs/>
          <w:color w:val="000000"/>
          <w:kern w:val="0"/>
          <w:sz w:val="32"/>
          <w:szCs w:val="32"/>
          <w:lang w:bidi="ar"/>
        </w:rPr>
      </w:pPr>
      <w:r>
        <w:rPr>
          <w:rFonts w:hint="eastAsia" w:ascii="仿宋" w:hAnsi="仿宋" w:eastAsia="仿宋" w:cs="仿宋"/>
          <w:b/>
          <w:bCs/>
          <w:color w:val="000000"/>
          <w:kern w:val="0"/>
          <w:sz w:val="32"/>
          <w:szCs w:val="32"/>
          <w:lang w:bidi="ar"/>
        </w:rPr>
        <w:t>附件</w:t>
      </w:r>
    </w:p>
    <w:p>
      <w:pPr>
        <w:widowControl/>
        <w:jc w:val="left"/>
        <w:rPr>
          <w:rFonts w:ascii="仿宋" w:hAnsi="仿宋" w:eastAsia="仿宋" w:cs="仿宋"/>
          <w:color w:val="000000"/>
          <w:kern w:val="0"/>
          <w:sz w:val="32"/>
          <w:szCs w:val="32"/>
          <w:lang w:bidi="ar"/>
        </w:rPr>
      </w:pPr>
      <w:r>
        <w:rPr>
          <w:rFonts w:hint="eastAsia" w:ascii="仿宋" w:hAnsi="仿宋" w:eastAsia="仿宋" w:cs="仿宋"/>
          <w:b/>
          <w:bCs/>
          <w:color w:val="000000"/>
          <w:kern w:val="0"/>
          <w:sz w:val="32"/>
          <w:szCs w:val="32"/>
          <w:lang w:bidi="ar"/>
        </w:rPr>
        <w:t xml:space="preserve">  </w:t>
      </w:r>
      <w:r>
        <w:rPr>
          <w:rFonts w:hint="eastAsia" w:ascii="仿宋" w:hAnsi="仿宋" w:eastAsia="仿宋" w:cs="仿宋"/>
          <w:color w:val="000000"/>
          <w:kern w:val="0"/>
          <w:sz w:val="32"/>
          <w:szCs w:val="32"/>
          <w:lang w:bidi="ar"/>
        </w:rPr>
        <w:t>附件1.</w:t>
      </w:r>
      <w:r>
        <w:rPr>
          <w:rFonts w:ascii="仿宋" w:hAnsi="仿宋" w:eastAsia="仿宋" w:cs="仿宋"/>
          <w:color w:val="000000"/>
          <w:kern w:val="0"/>
          <w:sz w:val="32"/>
          <w:szCs w:val="32"/>
          <w:lang w:bidi="ar"/>
        </w:rPr>
        <w:t xml:space="preserve"> </w:t>
      </w:r>
      <w:r>
        <w:rPr>
          <w:rFonts w:hint="eastAsia" w:ascii="仿宋" w:hAnsi="仿宋" w:eastAsia="仿宋" w:cs="仿宋"/>
          <w:color w:val="000000"/>
          <w:kern w:val="0"/>
          <w:sz w:val="32"/>
          <w:szCs w:val="32"/>
          <w:lang w:bidi="ar"/>
        </w:rPr>
        <w:t>2022海洋食品创新大赛报名统计表</w:t>
      </w:r>
    </w:p>
    <w:p>
      <w:pPr>
        <w:widowControl/>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 xml:space="preserve">  附件2.</w:t>
      </w:r>
      <w:r>
        <w:rPr>
          <w:rFonts w:ascii="仿宋" w:hAnsi="仿宋" w:eastAsia="仿宋" w:cs="仿宋"/>
          <w:color w:val="000000"/>
          <w:kern w:val="0"/>
          <w:sz w:val="32"/>
          <w:szCs w:val="32"/>
          <w:lang w:bidi="ar"/>
        </w:rPr>
        <w:t xml:space="preserve"> </w:t>
      </w:r>
      <w:r>
        <w:rPr>
          <w:rFonts w:hint="eastAsia" w:ascii="仿宋" w:hAnsi="仿宋" w:eastAsia="仿宋" w:cs="仿宋"/>
          <w:color w:val="000000"/>
          <w:kern w:val="0"/>
          <w:sz w:val="32"/>
          <w:szCs w:val="32"/>
          <w:lang w:bidi="ar"/>
        </w:rPr>
        <w:t>2022海洋食品创新大赛计划书模板</w:t>
      </w:r>
    </w:p>
    <w:p>
      <w:pPr>
        <w:widowControl/>
        <w:jc w:val="left"/>
        <w:rPr>
          <w:rFonts w:ascii="仿宋" w:hAnsi="仿宋" w:eastAsia="仿宋" w:cs="仿宋"/>
          <w:b/>
          <w:bCs/>
          <w:color w:val="000000"/>
          <w:kern w:val="0"/>
          <w:sz w:val="32"/>
          <w:szCs w:val="32"/>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611B04"/>
    <w:multiLevelType w:val="multilevel"/>
    <w:tmpl w:val="11611B04"/>
    <w:lvl w:ilvl="0" w:tentative="0">
      <w:start w:val="1"/>
      <w:numFmt w:val="decimal"/>
      <w:pStyle w:val="2"/>
      <w:lvlText w:val="%1."/>
      <w:lvlJc w:val="left"/>
      <w:pPr>
        <w:ind w:left="432" w:hanging="432"/>
      </w:pPr>
      <w:rPr>
        <w:rFonts w:hint="default"/>
      </w:rPr>
    </w:lvl>
    <w:lvl w:ilvl="1" w:tentative="0">
      <w:start w:val="1"/>
      <w:numFmt w:val="decimal"/>
      <w:lvlRestart w:val="0"/>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1">
    <w:nsid w:val="34F643CE"/>
    <w:multiLevelType w:val="singleLevel"/>
    <w:tmpl w:val="34F643CE"/>
    <w:lvl w:ilvl="0" w:tentative="0">
      <w:start w:val="5"/>
      <w:numFmt w:val="chineseCounting"/>
      <w:suff w:val="nothing"/>
      <w:lvlText w:val="%1、"/>
      <w:lvlJc w:val="left"/>
      <w:rPr>
        <w:rFonts w:hint="eastAsia"/>
      </w:rPr>
    </w:lvl>
  </w:abstractNum>
  <w:abstractNum w:abstractNumId="2">
    <w:nsid w:val="3D53A819"/>
    <w:multiLevelType w:val="singleLevel"/>
    <w:tmpl w:val="3D53A819"/>
    <w:lvl w:ilvl="0" w:tentative="0">
      <w:start w:val="2"/>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QyZDBkZTFkYmIxZDYyY2RmMWIzNzA3ZjkzYTMzZDUifQ=="/>
  </w:docVars>
  <w:rsids>
    <w:rsidRoot w:val="0058135A"/>
    <w:rsid w:val="0058135A"/>
    <w:rsid w:val="00D83441"/>
    <w:rsid w:val="00E60A80"/>
    <w:rsid w:val="1F1268C8"/>
    <w:rsid w:val="3B0A68EC"/>
    <w:rsid w:val="417D6393"/>
    <w:rsid w:val="41A92D16"/>
    <w:rsid w:val="4AEB5669"/>
    <w:rsid w:val="5F3C3CBA"/>
    <w:rsid w:val="680E1FAF"/>
    <w:rsid w:val="68490A41"/>
    <w:rsid w:val="713563ED"/>
    <w:rsid w:val="715D4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b/>
      <w:kern w:val="44"/>
      <w:sz w:val="44"/>
    </w:rPr>
  </w:style>
  <w:style w:type="paragraph" w:styleId="3">
    <w:name w:val="heading 2"/>
    <w:basedOn w:val="1"/>
    <w:next w:val="1"/>
    <w:link w:val="13"/>
    <w:semiHidden/>
    <w:unhideWhenUsed/>
    <w:qFormat/>
    <w:uiPriority w:val="0"/>
    <w:pPr>
      <w:keepNext/>
      <w:keepLines/>
      <w:numPr>
        <w:ilvl w:val="1"/>
        <w:numId w:val="1"/>
      </w:numPr>
      <w:spacing w:line="360" w:lineRule="auto"/>
      <w:ind w:left="0" w:firstLine="0"/>
      <w:outlineLvl w:val="1"/>
    </w:pPr>
    <w:rPr>
      <w:rFonts w:ascii="黑体" w:hAnsi="黑体" w:eastAsia="黑体"/>
      <w:b/>
      <w:sz w:val="30"/>
    </w:rPr>
  </w:style>
  <w:style w:type="paragraph" w:styleId="4">
    <w:name w:val="heading 3"/>
    <w:basedOn w:val="1"/>
    <w:next w:val="1"/>
    <w:semiHidden/>
    <w:unhideWhenUsed/>
    <w:qFormat/>
    <w:uiPriority w:val="0"/>
    <w:pPr>
      <w:keepNext/>
      <w:keepLines/>
      <w:numPr>
        <w:ilvl w:val="2"/>
        <w:numId w:val="1"/>
      </w:numPr>
      <w:spacing w:before="260" w:after="26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after="290" w:line="372" w:lineRule="auto"/>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after="290" w:line="372" w:lineRule="auto"/>
      <w:outlineLvl w:val="4"/>
    </w:pPr>
    <w:rPr>
      <w:b/>
      <w:sz w:val="28"/>
    </w:rPr>
  </w:style>
  <w:style w:type="paragraph" w:styleId="7">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after="64" w:line="317" w:lineRule="auto"/>
      <w:outlineLvl w:val="6"/>
    </w:pPr>
    <w:rPr>
      <w:b/>
      <w:sz w:val="24"/>
    </w:rPr>
  </w:style>
  <w:style w:type="paragraph" w:styleId="9">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character" w:customStyle="1" w:styleId="13">
    <w:name w:val="标题 2 字符"/>
    <w:link w:val="3"/>
    <w:uiPriority w:val="0"/>
    <w:rPr>
      <w:rFonts w:ascii="黑体" w:hAnsi="黑体" w:eastAsia="黑体"/>
      <w:b/>
      <w:sz w:val="30"/>
    </w:rPr>
  </w:style>
  <w:style w:type="paragraph" w:customStyle="1" w:styleId="14">
    <w:name w:val="Revision"/>
    <w:hidden/>
    <w:semiHidden/>
    <w:uiPriority w:val="99"/>
    <w:rPr>
      <w:rFonts w:asciiTheme="minorHAnsi" w:hAnsiTheme="minorHAnsi" w:eastAsiaTheme="minorEastAsia" w:cstheme="minorBidi"/>
      <w:kern w:val="2"/>
      <w:sz w:val="21"/>
      <w:szCs w:val="24"/>
      <w:lang w:val="en-US" w:eastAsia="zh-CN" w:bidi="ar-SA"/>
    </w:rPr>
  </w:style>
  <w:style w:type="paragraph" w:styleId="15">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1743</Words>
  <Characters>1866</Characters>
  <Lines>14</Lines>
  <Paragraphs>4</Paragraphs>
  <TotalTime>8</TotalTime>
  <ScaleCrop>false</ScaleCrop>
  <LinksUpToDate>false</LinksUpToDate>
  <CharactersWithSpaces>1937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2022-07-06T05:23:00Z</dcterms:created>
  <dc:creator>cheny</dc:creator>
  <cp:lastModifiedBy>陈跃文</cp:lastModifiedBy>
  <dcterms:modified xsi:type="dcterms:W3CDTF">2022-07-06T05:51:45Z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3D9E63586EA44FCEB8BFC63C6C1DD752</vt:lpwstr>
  </property>
</Properties>
</file>