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hAnsi="宋体" w:eastAsia="黑体"/>
          <w:sz w:val="32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44"/>
        </w:rPr>
        <w:t>附件1</w:t>
      </w:r>
    </w:p>
    <w:p>
      <w:pPr>
        <w:adjustRightInd w:val="0"/>
        <w:snapToGrid w:val="0"/>
        <w:spacing w:line="640" w:lineRule="exact"/>
        <w:rPr>
          <w:rFonts w:ascii="方正小标宋简体" w:eastAsia="方正小标宋简体"/>
          <w:spacing w:val="-6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浙江省粮油产业重大技术协同推广计划试点项目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—202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年）</w:t>
      </w:r>
    </w:p>
    <w:p>
      <w:pPr>
        <w:spacing w:line="640" w:lineRule="exact"/>
        <w:rPr>
          <w:rFonts w:hint="eastAsia" w:ascii="黑体" w:eastAsia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一、基本思路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以稳粮保供、增产增效、绿色发展为目标，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以产业需求为导向，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以产业技术团队为依托，建立由“三农九方”单位组成的农业重大技术协同推广项目组，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针对当前粮食自给率低、耕地产出率低、病虫草害抗性高导致用药量多、劳动力缺乏和机械化智能化技术应用少等突出矛盾，重点围绕粮油生产机械化、智能化和绿色化，以及粮油种植制度的创新优化等，组装集成产出高效、绿色生态的粮油生产技术模式，通过生产性试验与示范，加速农业科技成果转化应用，推动粮油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转型升级。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申报内容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针对粮油作物绿色高效复合种植技术、水稻种植环节机械化和智能化技术、旱粮油料作物绿色高效栽培技术进行项目设计。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（一）粮油作物绿色高效复合种植技术研发与集成示范。</w:t>
      </w:r>
      <w:r>
        <w:rPr>
          <w:rFonts w:hint="eastAsia" w:ascii="仿宋_GB2312" w:eastAsia="仿宋_GB2312"/>
          <w:sz w:val="32"/>
          <w:szCs w:val="32"/>
        </w:rPr>
        <w:t>开展基于气候资源的粮油多熟制适宜区域分析和优化模式研究，开展适宜茬口品种、高效种植技术、周年肥水管理、病虫草害智能测报及精准防控及配套机械装备研究，优化集成“稻—稻-麦”“稻-稻-油”“稻-稻-菜”“稻-豆-油”等周年高效多数制模式，提高复种指数，保障粮食安全，增加种植效益。开展基于稻鸭的绿色防控生态模式研究与集成，开展稻鸭模式对</w:t>
      </w:r>
      <w:r>
        <w:rPr>
          <w:rFonts w:ascii="仿宋_GB2312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</w:rPr>
        <w:t>稻田杂草、二化螟、福寿螺影响的研究，以及对水稻产量和品质的研究，集成“稻+鸭-麦”“稻+鸭-油菜”“稻-再生稻+鸭”等绿色生态高效模式。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（二）水稻机械化智能化种植技术研究集成与示范。</w:t>
      </w:r>
      <w:r>
        <w:rPr>
          <w:rFonts w:hint="eastAsia" w:ascii="仿宋_GB2312" w:eastAsia="仿宋_GB2312"/>
          <w:sz w:val="32"/>
          <w:szCs w:val="32"/>
        </w:rPr>
        <w:t>开展直播稻无人机精量穴播、黑地膜覆盖直播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水稻长毯育秧、立体循环智能化育秧、钵苗抛秧等技术研究集成与示范，解决水稻种植环节实际遇到的生产技术问题和瓶颈，推动水稻机械换人和智能化生产，降低生产成本，提高生产效率。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（三）旱粮油料作物绿色高效栽培技术研究与示范。</w:t>
      </w:r>
      <w:r>
        <w:rPr>
          <w:rFonts w:hint="eastAsia" w:ascii="仿宋_GB2312" w:eastAsia="仿宋_GB2312"/>
          <w:sz w:val="32"/>
          <w:szCs w:val="32"/>
        </w:rPr>
        <w:t>筛选高粱、大豆、花生等旱粮油料新品种并开展配套高效栽培技术研究，引进筛选小型农机具，研究集成全程机械化生产技术，开展重要产区主要病虫发生规律调查、抗病耐虫品种筛选和评价、关键害虫生态控制和生物防治技术研究，集成应用生物降解膜覆膜栽培、连作障碍综合防控等绿色高效种植模式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62D92"/>
    <w:multiLevelType w:val="singleLevel"/>
    <w:tmpl w:val="8A062D9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CC"/>
    <w:rsid w:val="00950412"/>
    <w:rsid w:val="00AF3B3B"/>
    <w:rsid w:val="00BB38FA"/>
    <w:rsid w:val="00E85ACC"/>
    <w:rsid w:val="1D1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2022-10-20T01:02:00Z</dcterms:created>
  <dc:creator>admin</dc:creator>
  <cp:lastModifiedBy>Administrator</cp:lastModifiedBy>
  <dcterms:modified xsi:type="dcterms:W3CDTF">2022-11-02T03:27:55Z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