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4E078">
      <w:pPr>
        <w:jc w:val="both"/>
        <w:rPr>
          <w:rFonts w:hint="eastAsia" w:ascii="仿宋_GB2312" w:hAnsi="黑体" w:eastAsia="仿宋_GB2312"/>
          <w:b/>
          <w:sz w:val="36"/>
          <w:szCs w:val="36"/>
          <w:lang w:val="en-US" w:eastAsia="zh-CN"/>
        </w:rPr>
      </w:pPr>
    </w:p>
    <w:p w14:paraId="2B257AEA">
      <w:pPr>
        <w:jc w:val="center"/>
        <w:rPr>
          <w:rFonts w:hint="eastAsia" w:ascii="黑体" w:hAnsi="黑体" w:eastAsia="黑体" w:cs="黑体"/>
          <w:b/>
          <w:bCs w:val="0"/>
          <w:sz w:val="36"/>
          <w:szCs w:val="36"/>
        </w:rPr>
      </w:pPr>
      <w:r>
        <w:rPr>
          <w:rFonts w:hint="eastAsia" w:ascii="黑体" w:hAnsi="黑体" w:eastAsia="黑体" w:cs="黑体"/>
          <w:b/>
          <w:bCs w:val="0"/>
          <w:sz w:val="36"/>
          <w:szCs w:val="36"/>
          <w:lang w:val="en-US" w:eastAsia="zh-CN"/>
        </w:rPr>
        <w:t>2024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年</w:t>
      </w:r>
      <w:r>
        <w:rPr>
          <w:rFonts w:hint="eastAsia" w:ascii="黑体" w:hAnsi="黑体" w:eastAsia="黑体" w:cs="黑体"/>
          <w:b/>
          <w:bCs w:val="0"/>
          <w:sz w:val="36"/>
          <w:szCs w:val="36"/>
          <w:lang w:eastAsia="zh-CN"/>
        </w:rPr>
        <w:t>硕士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研究生国家奖学金审批表</w:t>
      </w:r>
    </w:p>
    <w:tbl>
      <w:tblPr>
        <w:tblStyle w:val="5"/>
        <w:tblpPr w:leftFromText="180" w:rightFromText="180" w:vertAnchor="page" w:horzAnchor="page" w:tblpX="1247" w:tblpY="2906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14:paraId="27858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828" w:type="dxa"/>
            <w:vMerge w:val="restart"/>
            <w:noWrap w:val="0"/>
            <w:vAlign w:val="center"/>
          </w:tcPr>
          <w:p w14:paraId="7C460FC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noWrap w:val="0"/>
            <w:vAlign w:val="center"/>
          </w:tcPr>
          <w:p w14:paraId="1198401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6872BD79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兰谨池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328795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40F03097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364" w:type="dxa"/>
            <w:noWrap w:val="0"/>
            <w:vAlign w:val="center"/>
          </w:tcPr>
          <w:p w14:paraId="7F3F4A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 w14:paraId="36AD44AC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2000年4月17日</w:t>
            </w:r>
          </w:p>
        </w:tc>
      </w:tr>
      <w:tr w14:paraId="728F7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noWrap w:val="0"/>
            <w:vAlign w:val="center"/>
          </w:tcPr>
          <w:p w14:paraId="3D4A563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C51E1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014CFA21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中共党员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0B15F0C1">
            <w:pPr>
              <w:spacing w:before="156"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>
            <w:pPr>
              <w:jc w:val="center"/>
              <w:rPr>
                <w:rFonts w:hint="eastAsia"/>
                <w:sz w:val="24"/>
              </w:rPr>
            </w:pPr>
          </w:p>
          <w:p w14:paraId="1B93AEE5">
            <w:pPr>
              <w:jc w:val="center"/>
              <w:rPr>
                <w:rFonts w:hint="eastAsia"/>
                <w:sz w:val="24"/>
              </w:rPr>
            </w:pPr>
          </w:p>
          <w:p w14:paraId="5AC9B4A1">
            <w:pPr>
              <w:jc w:val="center"/>
              <w:rPr>
                <w:rFonts w:hint="eastAsia"/>
                <w:sz w:val="24"/>
              </w:rPr>
            </w:pPr>
          </w:p>
          <w:p w14:paraId="1BC76D82">
            <w:pPr>
              <w:jc w:val="center"/>
              <w:rPr>
                <w:sz w:val="24"/>
              </w:rPr>
            </w:pPr>
          </w:p>
        </w:tc>
        <w:tc>
          <w:tcPr>
            <w:tcW w:w="1554" w:type="dxa"/>
            <w:gridSpan w:val="2"/>
            <w:noWrap w:val="0"/>
            <w:vAlign w:val="center"/>
          </w:tcPr>
          <w:p w14:paraId="56E1967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汉族</w:t>
            </w:r>
          </w:p>
        </w:tc>
        <w:tc>
          <w:tcPr>
            <w:tcW w:w="1364" w:type="dxa"/>
            <w:noWrap w:val="0"/>
            <w:vAlign w:val="center"/>
          </w:tcPr>
          <w:p w14:paraId="22D67D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 w14:paraId="7928CB3D">
            <w:pPr>
              <w:widowControl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2022年9月</w:t>
            </w:r>
          </w:p>
        </w:tc>
      </w:tr>
      <w:tr w14:paraId="147D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noWrap w:val="0"/>
            <w:vAlign w:val="center"/>
          </w:tcPr>
          <w:p w14:paraId="3913E7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AD4093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6F98FE85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食品与生物工程学院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5F3B225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56D9820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食品工程</w:t>
            </w:r>
          </w:p>
        </w:tc>
        <w:tc>
          <w:tcPr>
            <w:tcW w:w="1364" w:type="dxa"/>
            <w:noWrap w:val="0"/>
            <w:vAlign w:val="center"/>
          </w:tcPr>
          <w:p w14:paraId="798532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 w14:paraId="460C4913">
            <w:pPr>
              <w:widowControl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工学硕士</w:t>
            </w:r>
          </w:p>
        </w:tc>
      </w:tr>
      <w:tr w14:paraId="43B27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828" w:type="dxa"/>
            <w:vMerge w:val="continue"/>
            <w:noWrap w:val="0"/>
            <w:vAlign w:val="center"/>
          </w:tcPr>
          <w:p w14:paraId="4D98399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05D9ED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38C1A6CE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顾振宇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7838901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6D46BE09">
            <w:pPr>
              <w:jc w:val="center"/>
              <w:rPr>
                <w:rFonts w:hint="default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22020080105</w:t>
            </w:r>
          </w:p>
        </w:tc>
        <w:tc>
          <w:tcPr>
            <w:tcW w:w="1364" w:type="dxa"/>
            <w:noWrap w:val="0"/>
            <w:vAlign w:val="center"/>
          </w:tcPr>
          <w:p w14:paraId="2491F1B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手机号码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 w14:paraId="168B8C32">
            <w:pPr>
              <w:widowControl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18657181920</w:t>
            </w:r>
          </w:p>
        </w:tc>
      </w:tr>
      <w:tr w14:paraId="34667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6" w:hRule="atLeast"/>
        </w:trPr>
        <w:tc>
          <w:tcPr>
            <w:tcW w:w="828" w:type="dxa"/>
            <w:noWrap w:val="0"/>
            <w:textDirection w:val="tbLrV"/>
            <w:vAlign w:val="center"/>
          </w:tcPr>
          <w:p w14:paraId="02630B4D">
            <w:pPr>
              <w:spacing w:before="72"/>
              <w:ind w:left="113" w:right="113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noWrap w:val="0"/>
            <w:vAlign w:val="center"/>
          </w:tcPr>
          <w:p w14:paraId="5047B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首先，我深知国家奖学金的意义，它不仅是一种经济支持，更是一种荣誉和对个人努力的认可。我在</w:t>
            </w:r>
            <w:r>
              <w:rPr>
                <w:rFonts w:hint="eastAsia"/>
                <w:sz w:val="24"/>
                <w:lang w:val="en-US" w:eastAsia="zh-CN"/>
              </w:rPr>
              <w:t>研究生</w:t>
            </w:r>
            <w:r>
              <w:rPr>
                <w:rFonts w:hint="eastAsia"/>
                <w:sz w:val="24"/>
              </w:rPr>
              <w:t>期间始终保持着对知识的渴望，努力追求学术卓越。在过去的</w:t>
            </w:r>
            <w:r>
              <w:rPr>
                <w:rFonts w:hint="eastAsia"/>
                <w:sz w:val="24"/>
                <w:lang w:val="en-US" w:eastAsia="zh-CN"/>
              </w:rPr>
              <w:t>学年</w:t>
            </w:r>
            <w:r>
              <w:rPr>
                <w:rFonts w:hint="eastAsia"/>
                <w:sz w:val="24"/>
              </w:rPr>
              <w:t>中，</w:t>
            </w:r>
            <w:r>
              <w:rPr>
                <w:rFonts w:hint="eastAsia"/>
                <w:sz w:val="24"/>
                <w:lang w:val="en-US" w:eastAsia="zh-CN"/>
              </w:rPr>
              <w:t>我一直努力学习专业知识，丰富自己的知识阅历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hint="eastAsia"/>
                <w:sz w:val="24"/>
                <w:lang w:val="en-US" w:eastAsia="zh-CN"/>
              </w:rPr>
              <w:t>并且</w:t>
            </w:r>
            <w:r>
              <w:rPr>
                <w:rFonts w:hint="eastAsia"/>
                <w:sz w:val="24"/>
              </w:rPr>
              <w:t>，我</w:t>
            </w:r>
            <w:r>
              <w:rPr>
                <w:rFonts w:hint="eastAsia"/>
                <w:sz w:val="24"/>
                <w:lang w:val="en-US" w:eastAsia="zh-CN"/>
              </w:rPr>
              <w:t>也</w:t>
            </w:r>
            <w:r>
              <w:rPr>
                <w:rFonts w:hint="eastAsia"/>
                <w:sz w:val="24"/>
              </w:rPr>
              <w:t>参与了多项科研项目，积累了宝贵的实践经验。</w:t>
            </w:r>
            <w:r>
              <w:rPr>
                <w:rFonts w:hint="eastAsia"/>
                <w:sz w:val="24"/>
                <w:lang w:val="en-US" w:eastAsia="zh-CN"/>
              </w:rPr>
              <w:t>在本学年已发表了两篇SCI。</w:t>
            </w:r>
            <w:r>
              <w:rPr>
                <w:rFonts w:hint="eastAsia"/>
                <w:sz w:val="24"/>
              </w:rPr>
              <w:t>通过这些经历，我不仅提升了自己的</w:t>
            </w:r>
            <w:r>
              <w:rPr>
                <w:rFonts w:hint="eastAsia"/>
                <w:sz w:val="24"/>
                <w:lang w:val="en-US" w:eastAsia="zh-CN"/>
              </w:rPr>
              <w:t>科研和</w:t>
            </w:r>
            <w:r>
              <w:rPr>
                <w:rFonts w:hint="eastAsia"/>
                <w:sz w:val="24"/>
              </w:rPr>
              <w:t>学术能力，也锻炼了团队合作和项目管理的能力。</w:t>
            </w:r>
          </w:p>
          <w:p w14:paraId="78C38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同时</w:t>
            </w:r>
            <w:r>
              <w:rPr>
                <w:rFonts w:hint="eastAsia"/>
                <w:sz w:val="24"/>
              </w:rPr>
              <w:t>，我积极参与各类社会活动，力求在学习之余，服务社会、帮助他人。作为志愿者，我参加了多次社区服务活动，走进</w:t>
            </w:r>
            <w:r>
              <w:rPr>
                <w:rFonts w:hint="eastAsia"/>
                <w:sz w:val="24"/>
                <w:lang w:val="en-US" w:eastAsia="zh-CN"/>
              </w:rPr>
              <w:t>党群服务中心</w:t>
            </w:r>
            <w:r>
              <w:rPr>
                <w:rFonts w:hint="eastAsia"/>
                <w:sz w:val="24"/>
              </w:rPr>
              <w:t>，和孩子们、老人们交流，给予他们关心与温暖。这些活动让我更加深刻地认识到社会责任的重要性，也让我更加坚定了自己将来服务社会的信念。</w:t>
            </w:r>
          </w:p>
          <w:p w14:paraId="39918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此外，我还注重个人综合素质的发展。</w:t>
            </w:r>
            <w:r>
              <w:rPr>
                <w:rFonts w:hint="eastAsia"/>
                <w:sz w:val="24"/>
                <w:lang w:val="en-US" w:eastAsia="zh-CN"/>
              </w:rPr>
              <w:t>在研一期间</w:t>
            </w:r>
            <w:r>
              <w:rPr>
                <w:rFonts w:hint="eastAsia"/>
                <w:sz w:val="24"/>
              </w:rPr>
              <w:t>，我</w:t>
            </w:r>
            <w:r>
              <w:rPr>
                <w:rFonts w:hint="eastAsia"/>
                <w:sz w:val="24"/>
                <w:lang w:val="en-US" w:eastAsia="zh-CN"/>
              </w:rPr>
              <w:t>积极</w:t>
            </w:r>
            <w:r>
              <w:rPr>
                <w:rFonts w:hint="eastAsia"/>
                <w:sz w:val="24"/>
              </w:rPr>
              <w:t>加入了</w:t>
            </w:r>
            <w:r>
              <w:rPr>
                <w:rFonts w:hint="eastAsia"/>
                <w:sz w:val="24"/>
                <w:lang w:val="en-US" w:eastAsia="zh-CN"/>
              </w:rPr>
              <w:t>院</w:t>
            </w:r>
            <w:r>
              <w:rPr>
                <w:rFonts w:hint="eastAsia"/>
                <w:sz w:val="24"/>
              </w:rPr>
              <w:t>学生会，组织</w:t>
            </w:r>
            <w:r>
              <w:rPr>
                <w:rFonts w:hint="eastAsia"/>
                <w:sz w:val="24"/>
                <w:lang w:val="en-US" w:eastAsia="zh-CN"/>
              </w:rPr>
              <w:t>和参与</w:t>
            </w:r>
            <w:r>
              <w:rPr>
                <w:rFonts w:hint="eastAsia"/>
                <w:sz w:val="24"/>
              </w:rPr>
              <w:t>了校园文化活动，提升了自己的组织协调能力。</w:t>
            </w:r>
          </w:p>
          <w:p w14:paraId="72C53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后，在未来的学习与研究中，我期望能更深入地探索。我相信，通过不断学习和实践，我将能够为该领域的发展贡献自己的力量。获得国家奖学金将为我提供更大的学术资源支持，帮助我参加更多的研讨会和项目交流，进一步拓宽视野、提升能力。</w:t>
            </w:r>
          </w:p>
          <w:p w14:paraId="2457AC5D">
            <w:pPr>
              <w:rPr>
                <w:rFonts w:hint="eastAsia"/>
                <w:sz w:val="24"/>
              </w:rPr>
            </w:pPr>
          </w:p>
          <w:p w14:paraId="25488A6F">
            <w:pPr>
              <w:rPr>
                <w:rFonts w:hint="eastAsia"/>
                <w:sz w:val="24"/>
              </w:rPr>
            </w:pPr>
          </w:p>
          <w:p w14:paraId="203F877C">
            <w:pPr>
              <w:rPr>
                <w:rFonts w:hint="eastAsia"/>
                <w:sz w:val="24"/>
              </w:rPr>
            </w:pPr>
          </w:p>
          <w:p w14:paraId="3D7C7919">
            <w:pPr>
              <w:rPr>
                <w:rFonts w:hint="eastAsia"/>
                <w:sz w:val="24"/>
              </w:rPr>
            </w:pPr>
          </w:p>
          <w:p w14:paraId="0556BC5D">
            <w:pPr>
              <w:rPr>
                <w:rFonts w:hint="eastAsia"/>
                <w:sz w:val="24"/>
              </w:rPr>
            </w:pPr>
          </w:p>
          <w:p w14:paraId="5D241CA1">
            <w:pPr>
              <w:rPr>
                <w:rFonts w:hint="eastAsia"/>
                <w:sz w:val="24"/>
              </w:rPr>
            </w:pPr>
          </w:p>
          <w:p w14:paraId="40C35017">
            <w:pPr>
              <w:rPr>
                <w:rFonts w:hint="eastAsia"/>
                <w:sz w:val="24"/>
              </w:rPr>
            </w:pPr>
          </w:p>
          <w:p w14:paraId="16EF22FA">
            <w:pPr>
              <w:rPr>
                <w:rFonts w:hint="eastAsia"/>
                <w:sz w:val="24"/>
              </w:rPr>
            </w:pPr>
          </w:p>
          <w:p w14:paraId="15AC1F33">
            <w:pPr>
              <w:rPr>
                <w:rFonts w:hint="eastAsia"/>
                <w:sz w:val="24"/>
              </w:rPr>
            </w:pPr>
          </w:p>
          <w:p w14:paraId="6B6BA53E">
            <w:pPr>
              <w:rPr>
                <w:rFonts w:hint="eastAsia"/>
                <w:sz w:val="24"/>
              </w:rPr>
            </w:pPr>
          </w:p>
          <w:p w14:paraId="3CB675A5"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55E67148">
            <w:pPr>
              <w:spacing w:before="156" w:beforeLines="50" w:after="312" w:afterLines="100"/>
              <w:ind w:firstLine="4212" w:firstLineChars="175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</w:p>
          <w:p w14:paraId="5FBA3037">
            <w:pPr>
              <w:spacing w:before="156" w:beforeLines="50" w:after="312" w:afterLines="100"/>
              <w:ind w:firstLine="4212" w:firstLineChars="1755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</w:p>
          <w:p w14:paraId="176D1355">
            <w:pPr>
              <w:spacing w:before="156" w:beforeLines="50" w:after="312" w:afterLines="100"/>
              <w:ind w:firstLine="4212" w:firstLineChars="1755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</w:p>
        </w:tc>
      </w:tr>
      <w:tr w14:paraId="72DC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28" w:type="dxa"/>
            <w:vMerge w:val="restart"/>
            <w:noWrap w:val="0"/>
            <w:vAlign w:val="center"/>
          </w:tcPr>
          <w:p w14:paraId="23219605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已</w:t>
            </w:r>
          </w:p>
          <w:p w14:paraId="280445EE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512BBA70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 w14:paraId="5BC7238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 w14:paraId="4767125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期刊</w:t>
            </w: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 w14:paraId="41D3A29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noWrap w:val="0"/>
            <w:vAlign w:val="center"/>
          </w:tcPr>
          <w:p w14:paraId="6962456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期刊</w:t>
            </w: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821" w:type="dxa"/>
            <w:noWrap w:val="0"/>
            <w:vAlign w:val="center"/>
          </w:tcPr>
          <w:p w14:paraId="7F28F63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14:paraId="5F225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828" w:type="dxa"/>
            <w:vMerge w:val="continue"/>
            <w:noWrap w:val="0"/>
            <w:vAlign w:val="center"/>
          </w:tcPr>
          <w:p w14:paraId="4BA886CE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15" w:type="dxa"/>
            <w:gridSpan w:val="2"/>
            <w:shd w:val="clear" w:color="auto" w:fill="auto"/>
            <w:noWrap w:val="0"/>
            <w:vAlign w:val="center"/>
          </w:tcPr>
          <w:p w14:paraId="4750F81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instrText xml:space="preserve"> HYPERLINK "https://www.x-mol.com/paperRedirect/1705468033785155584" \t "https://www.x-mol.com/paper/_blank" </w:instrTex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t>Dityrosine Aggravates Hepatic Insulin Resistance in Obese Mice by Altering Gut Microbiota and the LPS/TLR4/NF-κB Inflammatory Pathway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fldChar w:fldCharType="end"/>
            </w:r>
          </w:p>
        </w:tc>
        <w:tc>
          <w:tcPr>
            <w:tcW w:w="1526" w:type="dxa"/>
            <w:gridSpan w:val="2"/>
            <w:shd w:val="clear" w:color="auto" w:fill="auto"/>
            <w:noWrap w:val="0"/>
            <w:vAlign w:val="center"/>
          </w:tcPr>
          <w:p w14:paraId="6FE463C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MOLECULAR NUTRITION &amp; FOOD RESEARCH</w:t>
            </w:r>
          </w:p>
          <w:p w14:paraId="170650ED">
            <w:pP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20" w:type="dxa"/>
            <w:gridSpan w:val="2"/>
            <w:shd w:val="clear" w:color="auto" w:fill="auto"/>
            <w:noWrap w:val="0"/>
            <w:vAlign w:val="center"/>
          </w:tcPr>
          <w:p w14:paraId="396C096C">
            <w:pP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2023年9月19日</w:t>
            </w:r>
          </w:p>
        </w:tc>
        <w:tc>
          <w:tcPr>
            <w:tcW w:w="1821" w:type="dxa"/>
            <w:gridSpan w:val="3"/>
            <w:shd w:val="clear" w:color="auto" w:fill="auto"/>
            <w:noWrap w:val="0"/>
            <w:vAlign w:val="center"/>
          </w:tcPr>
          <w:p w14:paraId="1B4ED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A++</w:t>
            </w:r>
          </w:p>
        </w:tc>
        <w:tc>
          <w:tcPr>
            <w:tcW w:w="1821" w:type="dxa"/>
            <w:shd w:val="clear" w:color="auto" w:fill="auto"/>
            <w:noWrap w:val="0"/>
            <w:vAlign w:val="center"/>
          </w:tcPr>
          <w:p w14:paraId="09D50F82">
            <w:pPr>
              <w:rPr>
                <w:rFonts w:hint="default" w:ascii="Times New Roman" w:hAnsi="Times New Roman" w:eastAsia="宋体" w:cs="Times New Roman"/>
                <w:i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sz w:val="18"/>
                <w:szCs w:val="18"/>
                <w:lang w:val="en-US" w:eastAsia="zh-CN"/>
              </w:rPr>
              <w:t>2/10</w:t>
            </w:r>
            <w:r>
              <w:rPr>
                <w:rFonts w:hint="eastAsia" w:cs="Times New Roman"/>
                <w:i w:val="0"/>
                <w:iCs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副导师一作，学生二作</w:t>
            </w:r>
            <w:r>
              <w:rPr>
                <w:rFonts w:hint="eastAsia" w:cs="Times New Roman"/>
                <w:i w:val="0"/>
                <w:iCs/>
                <w:sz w:val="18"/>
                <w:szCs w:val="18"/>
                <w:lang w:val="en-US" w:eastAsia="zh-CN"/>
              </w:rPr>
              <w:t>）</w:t>
            </w:r>
          </w:p>
        </w:tc>
      </w:tr>
      <w:tr w14:paraId="35F49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828" w:type="dxa"/>
            <w:vMerge w:val="continue"/>
            <w:noWrap w:val="0"/>
            <w:vAlign w:val="center"/>
          </w:tcPr>
          <w:p w14:paraId="5BCE9010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15" w:type="dxa"/>
            <w:gridSpan w:val="2"/>
            <w:shd w:val="clear" w:color="auto" w:fill="auto"/>
            <w:noWrap w:val="0"/>
            <w:vAlign w:val="center"/>
          </w:tcPr>
          <w:p w14:paraId="07BD33C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t xml:space="preserve">Effects of Dityrosine on Lactic Acid Metabolism in Mice Gastrocnemius Muscle During </w:t>
            </w:r>
          </w:p>
          <w:p w14:paraId="5C82F38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  <w:t>Endurance Exercise via the Oxidative Stress-Induced Mitochondria Damage</w:t>
            </w:r>
          </w:p>
        </w:tc>
        <w:tc>
          <w:tcPr>
            <w:tcW w:w="1526" w:type="dxa"/>
            <w:gridSpan w:val="2"/>
            <w:shd w:val="clear" w:color="auto" w:fill="auto"/>
            <w:noWrap w:val="0"/>
            <w:vAlign w:val="center"/>
          </w:tcPr>
          <w:p w14:paraId="31217DB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JOURNAL OF AGRICULTURAL AND FOOD CHEMISTRY</w:t>
            </w:r>
          </w:p>
        </w:tc>
        <w:tc>
          <w:tcPr>
            <w:tcW w:w="1820" w:type="dxa"/>
            <w:gridSpan w:val="2"/>
            <w:shd w:val="clear" w:color="auto" w:fill="auto"/>
            <w:noWrap w:val="0"/>
            <w:vAlign w:val="center"/>
          </w:tcPr>
          <w:p w14:paraId="7CDDF6BD">
            <w:pP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2024年3月5日</w:t>
            </w:r>
          </w:p>
        </w:tc>
        <w:tc>
          <w:tcPr>
            <w:tcW w:w="1821" w:type="dxa"/>
            <w:gridSpan w:val="3"/>
            <w:shd w:val="clear" w:color="auto" w:fill="auto"/>
            <w:noWrap w:val="0"/>
            <w:vAlign w:val="center"/>
          </w:tcPr>
          <w:p w14:paraId="2C9AB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A++</w:t>
            </w:r>
          </w:p>
        </w:tc>
        <w:tc>
          <w:tcPr>
            <w:tcW w:w="1821" w:type="dxa"/>
            <w:shd w:val="clear" w:color="auto" w:fill="auto"/>
            <w:noWrap w:val="0"/>
            <w:vAlign w:val="center"/>
          </w:tcPr>
          <w:p w14:paraId="5B20FCC1"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/10</w:t>
            </w: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（共一）</w:t>
            </w:r>
          </w:p>
        </w:tc>
      </w:tr>
      <w:tr w14:paraId="5A9D5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</w:trPr>
        <w:tc>
          <w:tcPr>
            <w:tcW w:w="828" w:type="dxa"/>
            <w:vMerge w:val="continue"/>
            <w:noWrap w:val="0"/>
            <w:vAlign w:val="center"/>
          </w:tcPr>
          <w:p w14:paraId="3463A598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15" w:type="dxa"/>
            <w:gridSpan w:val="2"/>
            <w:shd w:val="clear" w:color="auto" w:fill="auto"/>
            <w:noWrap w:val="0"/>
            <w:vAlign w:val="center"/>
          </w:tcPr>
          <w:p w14:paraId="1C86A12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 w:bidi="ar"/>
              </w:rPr>
            </w:pPr>
          </w:p>
        </w:tc>
        <w:tc>
          <w:tcPr>
            <w:tcW w:w="1526" w:type="dxa"/>
            <w:gridSpan w:val="2"/>
            <w:shd w:val="clear" w:color="auto" w:fill="auto"/>
            <w:noWrap w:val="0"/>
            <w:vAlign w:val="center"/>
          </w:tcPr>
          <w:p w14:paraId="2378BB08">
            <w:pP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20" w:type="dxa"/>
            <w:gridSpan w:val="2"/>
            <w:shd w:val="clear" w:color="auto" w:fill="auto"/>
            <w:noWrap w:val="0"/>
            <w:vAlign w:val="center"/>
          </w:tcPr>
          <w:p w14:paraId="3DDFBC69">
            <w:pP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21" w:type="dxa"/>
            <w:gridSpan w:val="3"/>
            <w:shd w:val="clear" w:color="auto" w:fill="auto"/>
            <w:noWrap w:val="0"/>
            <w:vAlign w:val="center"/>
          </w:tcPr>
          <w:p w14:paraId="2F35C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821" w:type="dxa"/>
            <w:shd w:val="clear" w:color="auto" w:fill="auto"/>
            <w:noWrap w:val="0"/>
            <w:vAlign w:val="center"/>
          </w:tcPr>
          <w:p w14:paraId="586C16CB">
            <w:pPr>
              <w:rPr>
                <w:rFonts w:hint="default" w:ascii="Times New Roman" w:hAnsi="Times New Roman" w:eastAsia="宋体" w:cs="Times New Roman"/>
                <w:i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39E3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828" w:type="dxa"/>
            <w:vMerge w:val="restart"/>
            <w:noWrap w:val="0"/>
            <w:vAlign w:val="center"/>
          </w:tcPr>
          <w:p w14:paraId="07BCD098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 w14:paraId="69983F1A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课题名称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 w14:paraId="2583D0F2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课题来源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 w14:paraId="6576EA61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课题编号</w:t>
            </w:r>
          </w:p>
        </w:tc>
        <w:tc>
          <w:tcPr>
            <w:tcW w:w="1821" w:type="dxa"/>
            <w:gridSpan w:val="3"/>
            <w:noWrap w:val="0"/>
            <w:vAlign w:val="center"/>
          </w:tcPr>
          <w:p w14:paraId="284CAF86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本人排名</w:t>
            </w:r>
          </w:p>
        </w:tc>
        <w:tc>
          <w:tcPr>
            <w:tcW w:w="1821" w:type="dxa"/>
            <w:noWrap w:val="0"/>
            <w:vAlign w:val="center"/>
          </w:tcPr>
          <w:p w14:paraId="6D74D5DC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是否结题</w:t>
            </w:r>
          </w:p>
        </w:tc>
      </w:tr>
      <w:tr w14:paraId="71207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</w:trPr>
        <w:tc>
          <w:tcPr>
            <w:tcW w:w="828" w:type="dxa"/>
            <w:vMerge w:val="continue"/>
            <w:noWrap w:val="0"/>
            <w:vAlign w:val="center"/>
          </w:tcPr>
          <w:p w14:paraId="6111A8E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15" w:type="dxa"/>
            <w:gridSpan w:val="2"/>
            <w:noWrap w:val="0"/>
            <w:vAlign w:val="center"/>
          </w:tcPr>
          <w:p w14:paraId="095DA622">
            <w:pPr>
              <w:rPr>
                <w:rFonts w:hint="eastAsia"/>
                <w:sz w:val="24"/>
              </w:rPr>
            </w:pPr>
          </w:p>
        </w:tc>
        <w:tc>
          <w:tcPr>
            <w:tcW w:w="1526" w:type="dxa"/>
            <w:gridSpan w:val="2"/>
            <w:noWrap w:val="0"/>
            <w:vAlign w:val="center"/>
          </w:tcPr>
          <w:p w14:paraId="24E4A5F1">
            <w:pPr>
              <w:rPr>
                <w:rFonts w:hint="eastAsia"/>
                <w:sz w:val="24"/>
              </w:rPr>
            </w:pPr>
          </w:p>
        </w:tc>
        <w:tc>
          <w:tcPr>
            <w:tcW w:w="1820" w:type="dxa"/>
            <w:gridSpan w:val="2"/>
            <w:noWrap w:val="0"/>
            <w:vAlign w:val="center"/>
          </w:tcPr>
          <w:p w14:paraId="1B0AEAA0">
            <w:pPr>
              <w:rPr>
                <w:rFonts w:hint="eastAsia"/>
                <w:sz w:val="24"/>
              </w:rPr>
            </w:pPr>
          </w:p>
        </w:tc>
        <w:tc>
          <w:tcPr>
            <w:tcW w:w="1821" w:type="dxa"/>
            <w:gridSpan w:val="3"/>
            <w:noWrap w:val="0"/>
            <w:vAlign w:val="center"/>
          </w:tcPr>
          <w:p w14:paraId="033C2267">
            <w:pPr>
              <w:rPr>
                <w:rFonts w:hint="eastAsia"/>
                <w:sz w:val="24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649D0706">
            <w:pPr>
              <w:rPr>
                <w:rFonts w:hint="eastAsia"/>
                <w:sz w:val="24"/>
              </w:rPr>
            </w:pPr>
          </w:p>
        </w:tc>
      </w:tr>
      <w:tr w14:paraId="7DDE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828" w:type="dxa"/>
            <w:vMerge w:val="continue"/>
            <w:noWrap w:val="0"/>
            <w:vAlign w:val="center"/>
          </w:tcPr>
          <w:p w14:paraId="4F797FD9"/>
        </w:tc>
        <w:tc>
          <w:tcPr>
            <w:tcW w:w="2115" w:type="dxa"/>
            <w:gridSpan w:val="2"/>
            <w:noWrap w:val="0"/>
            <w:vAlign w:val="center"/>
          </w:tcPr>
          <w:p w14:paraId="0C8A9833">
            <w:pPr>
              <w:rPr>
                <w:rFonts w:hint="eastAsia"/>
                <w:sz w:val="24"/>
              </w:rPr>
            </w:pPr>
          </w:p>
        </w:tc>
        <w:tc>
          <w:tcPr>
            <w:tcW w:w="1526" w:type="dxa"/>
            <w:gridSpan w:val="2"/>
            <w:noWrap w:val="0"/>
            <w:vAlign w:val="center"/>
          </w:tcPr>
          <w:p w14:paraId="62AABD41">
            <w:pPr>
              <w:rPr>
                <w:rFonts w:hint="eastAsia"/>
                <w:sz w:val="24"/>
              </w:rPr>
            </w:pPr>
          </w:p>
        </w:tc>
        <w:tc>
          <w:tcPr>
            <w:tcW w:w="1820" w:type="dxa"/>
            <w:gridSpan w:val="2"/>
            <w:noWrap w:val="0"/>
            <w:vAlign w:val="center"/>
          </w:tcPr>
          <w:p w14:paraId="51A05364">
            <w:pPr>
              <w:rPr>
                <w:rFonts w:hint="eastAsia"/>
                <w:sz w:val="24"/>
              </w:rPr>
            </w:pPr>
          </w:p>
        </w:tc>
        <w:tc>
          <w:tcPr>
            <w:tcW w:w="1821" w:type="dxa"/>
            <w:gridSpan w:val="3"/>
            <w:noWrap w:val="0"/>
            <w:vAlign w:val="center"/>
          </w:tcPr>
          <w:p w14:paraId="3395FAB2">
            <w:pPr>
              <w:rPr>
                <w:rFonts w:hint="eastAsia"/>
                <w:sz w:val="24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7DBC5EB3">
            <w:pPr>
              <w:rPr>
                <w:rFonts w:hint="eastAsia"/>
                <w:sz w:val="24"/>
              </w:rPr>
            </w:pPr>
          </w:p>
        </w:tc>
      </w:tr>
      <w:tr w14:paraId="12A2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828" w:type="dxa"/>
            <w:vMerge w:val="restart"/>
            <w:noWrap w:val="0"/>
            <w:vAlign w:val="center"/>
          </w:tcPr>
          <w:p w14:paraId="5A292E86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5722DBD9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 w14:paraId="4B2DA01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noWrap w:val="0"/>
            <w:vAlign w:val="center"/>
          </w:tcPr>
          <w:p w14:paraId="0ED1B74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 w14:paraId="28E1B42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noWrap w:val="0"/>
            <w:vAlign w:val="center"/>
          </w:tcPr>
          <w:p w14:paraId="3AC6BB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noWrap w:val="0"/>
            <w:vAlign w:val="center"/>
          </w:tcPr>
          <w:p w14:paraId="15EB3A7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14:paraId="64A6D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</w:trPr>
        <w:tc>
          <w:tcPr>
            <w:tcW w:w="828" w:type="dxa"/>
            <w:vMerge w:val="continue"/>
            <w:noWrap w:val="0"/>
            <w:vAlign w:val="center"/>
          </w:tcPr>
          <w:p w14:paraId="7ADA9C08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15" w:type="dxa"/>
            <w:gridSpan w:val="2"/>
            <w:noWrap w:val="0"/>
            <w:vAlign w:val="center"/>
          </w:tcPr>
          <w:p w14:paraId="30FD83AF">
            <w:pPr>
              <w:rPr>
                <w:rFonts w:hint="eastAsia"/>
                <w:sz w:val="24"/>
              </w:rPr>
            </w:pPr>
          </w:p>
        </w:tc>
        <w:tc>
          <w:tcPr>
            <w:tcW w:w="1526" w:type="dxa"/>
            <w:gridSpan w:val="2"/>
            <w:noWrap w:val="0"/>
            <w:vAlign w:val="center"/>
          </w:tcPr>
          <w:p w14:paraId="39E3883D">
            <w:pPr>
              <w:rPr>
                <w:rFonts w:hint="eastAsia"/>
                <w:sz w:val="24"/>
              </w:rPr>
            </w:pPr>
          </w:p>
        </w:tc>
        <w:tc>
          <w:tcPr>
            <w:tcW w:w="1820" w:type="dxa"/>
            <w:gridSpan w:val="2"/>
            <w:noWrap w:val="0"/>
            <w:vAlign w:val="center"/>
          </w:tcPr>
          <w:p w14:paraId="724AD987">
            <w:pPr>
              <w:rPr>
                <w:rFonts w:hint="eastAsia"/>
                <w:sz w:val="24"/>
              </w:rPr>
            </w:pPr>
          </w:p>
        </w:tc>
        <w:tc>
          <w:tcPr>
            <w:tcW w:w="1821" w:type="dxa"/>
            <w:gridSpan w:val="3"/>
            <w:noWrap w:val="0"/>
            <w:vAlign w:val="center"/>
          </w:tcPr>
          <w:p w14:paraId="7BEDFD82">
            <w:pPr>
              <w:rPr>
                <w:rFonts w:hint="eastAsia"/>
                <w:sz w:val="24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7A2E6B2D">
            <w:pPr>
              <w:rPr>
                <w:rFonts w:hint="eastAsia"/>
                <w:sz w:val="24"/>
              </w:rPr>
            </w:pPr>
          </w:p>
        </w:tc>
      </w:tr>
      <w:tr w14:paraId="0E1F6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828" w:type="dxa"/>
            <w:noWrap w:val="0"/>
            <w:vAlign w:val="center"/>
          </w:tcPr>
          <w:p w14:paraId="5329465F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  <w:noWrap w:val="0"/>
            <w:vAlign w:val="top"/>
          </w:tcPr>
          <w:p w14:paraId="1F81D74C">
            <w:pPr>
              <w:rPr>
                <w:rFonts w:hint="eastAsia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（除上述以外的科研，如专利、科技推广等工作，请提供证明）</w:t>
            </w:r>
          </w:p>
        </w:tc>
      </w:tr>
      <w:tr w14:paraId="33453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0" w:hRule="atLeast"/>
        </w:trPr>
        <w:tc>
          <w:tcPr>
            <w:tcW w:w="828" w:type="dxa"/>
            <w:noWrap w:val="0"/>
            <w:vAlign w:val="center"/>
          </w:tcPr>
          <w:p w14:paraId="7F69AE40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0032963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  <w:noWrap w:val="0"/>
            <w:vAlign w:val="top"/>
          </w:tcPr>
          <w:p w14:paraId="3EEEEC5B">
            <w:pPr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</w:rPr>
              <w:t>担任研究生干部情况、参加公益活动、志愿服务情况及获得社会荣誉等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）</w:t>
            </w:r>
          </w:p>
          <w:p w14:paraId="573652A4">
            <w:pPr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1、2023年12月被评为浙江工商大学优秀研究生；</w:t>
            </w:r>
          </w:p>
          <w:p w14:paraId="3EC09E89">
            <w:pPr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2、2023年12月浙江工商大学暑期社会实践活动评比荣获先进个人；</w:t>
            </w:r>
          </w:p>
          <w:p w14:paraId="6170FEF3">
            <w:pPr>
              <w:numPr>
                <w:ilvl w:val="0"/>
                <w:numId w:val="1"/>
              </w:numPr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志愿服务时长约108小时。</w:t>
            </w:r>
          </w:p>
          <w:p w14:paraId="1527B5F7">
            <w:pPr>
              <w:widowControl w:val="0"/>
              <w:numPr>
                <w:numId w:val="0"/>
              </w:numPr>
              <w:jc w:val="both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4、研一期间担任院文体部干事。</w:t>
            </w:r>
          </w:p>
        </w:tc>
      </w:tr>
      <w:tr w14:paraId="369C1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1" w:hRule="atLeast"/>
        </w:trPr>
        <w:tc>
          <w:tcPr>
            <w:tcW w:w="9931" w:type="dxa"/>
            <w:gridSpan w:val="11"/>
            <w:noWrap w:val="0"/>
            <w:vAlign w:val="center"/>
          </w:tcPr>
          <w:p w14:paraId="66F8726E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lang w:eastAsia="zh-CN"/>
              </w:rPr>
              <w:t>对以上成果真实性及科学道德的审查</w:t>
            </w:r>
          </w:p>
          <w:p w14:paraId="7ADD0BCC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drawing>
                <wp:inline distT="0" distB="0" distL="0" distR="0">
                  <wp:extent cx="1203960" cy="441960"/>
                  <wp:effectExtent l="0" t="0" r="0" b="0"/>
                  <wp:docPr id="159645749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645749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396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  <w:bookmarkStart w:id="0" w:name="_GoBack"/>
            <w:bookmarkEnd w:id="0"/>
          </w:p>
          <w:p w14:paraId="2B606B00">
            <w:pPr>
              <w:ind w:firstLine="1200" w:firstLineChars="5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</w:t>
            </w:r>
          </w:p>
        </w:tc>
      </w:tr>
    </w:tbl>
    <w:p w14:paraId="3EB00CF7">
      <w:pPr>
        <w:rPr>
          <w:rFonts w:hint="eastAsia" w:ascii="黑体" w:eastAsia="黑体"/>
          <w:sz w:val="24"/>
        </w:rPr>
      </w:pPr>
    </w:p>
    <w:tbl>
      <w:tblPr>
        <w:tblStyle w:val="5"/>
        <w:tblW w:w="0" w:type="auto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 w14:paraId="2D395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D2D1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本人指导教师</w:t>
            </w:r>
          </w:p>
          <w:p w14:paraId="0D845FF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 w14:paraId="7C796C6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FAC30">
            <w:pPr>
              <w:spacing w:after="312" w:afterLines="100"/>
              <w:rPr>
                <w:rFonts w:hint="eastAsia" w:ascii="宋体" w:hAnsi="宋体"/>
                <w:sz w:val="24"/>
              </w:rPr>
            </w:pPr>
          </w:p>
          <w:p w14:paraId="18FCAE80">
            <w:pPr>
              <w:spacing w:after="312" w:afterLines="100"/>
              <w:ind w:firstLine="6240" w:firstLineChars="260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签名：         </w:t>
            </w:r>
          </w:p>
          <w:p w14:paraId="4C9A596B">
            <w:pPr>
              <w:ind w:firstLine="3672" w:firstLineChars="15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14:paraId="0853E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9E107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评审情况</w:t>
            </w:r>
          </w:p>
          <w:p w14:paraId="4FF68D8E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4D1DA">
            <w:pPr>
              <w:rPr>
                <w:rFonts w:hint="eastAsia"/>
                <w:sz w:val="24"/>
              </w:rPr>
            </w:pPr>
          </w:p>
          <w:p w14:paraId="1B1DEABA">
            <w:pPr>
              <w:ind w:firstLine="5040" w:firstLineChars="2100"/>
              <w:rPr>
                <w:rFonts w:hint="eastAsia"/>
                <w:sz w:val="24"/>
              </w:rPr>
            </w:pPr>
          </w:p>
          <w:p w14:paraId="26FD5436">
            <w:pPr>
              <w:ind w:firstLine="5040" w:firstLineChars="2100"/>
              <w:rPr>
                <w:rFonts w:hint="eastAsia"/>
                <w:sz w:val="24"/>
              </w:rPr>
            </w:pPr>
          </w:p>
          <w:p w14:paraId="2D588FA7"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评审委员会主任委员签名：</w:t>
            </w:r>
          </w:p>
          <w:p w14:paraId="45DABA8F">
            <w:pPr>
              <w:widowControl/>
              <w:tabs>
                <w:tab w:val="left" w:pos="5247"/>
              </w:tabs>
              <w:spacing w:before="312" w:beforeLines="100"/>
              <w:ind w:firstLine="6432" w:firstLineChars="26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 w14:paraId="79F59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03CD6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 w14:paraId="16A32198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 w14:paraId="2A1476B9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50ABF5C7">
            <w:pPr>
              <w:spacing w:before="156" w:beforeLine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59BC6"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个工作日，无异议，本单位推荐该同学申报研究生国家奖学金。现报请研究生国家奖学金评审领导小组复审和审定。</w:t>
            </w:r>
          </w:p>
          <w:p w14:paraId="68BDFE09"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（学院公章）</w:t>
            </w:r>
          </w:p>
          <w:p w14:paraId="63132A3B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</w:p>
          <w:p w14:paraId="0379828B">
            <w:pPr>
              <w:ind w:firstLine="6480" w:firstLineChars="2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  <w:tr w14:paraId="5D5D8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220C5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78F6D"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经复审，并在本单位公示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个工作日，无异议，现批准该同学获得研究生国家奖学金。</w:t>
            </w:r>
          </w:p>
          <w:p w14:paraId="11A2A769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   月     日</w:t>
            </w:r>
          </w:p>
        </w:tc>
      </w:tr>
    </w:tbl>
    <w:p w14:paraId="52E6BF45">
      <w:pPr>
        <w:rPr>
          <w:sz w:val="18"/>
          <w:szCs w:val="18"/>
        </w:rPr>
      </w:pPr>
      <w:r>
        <w:rPr>
          <w:rFonts w:hint="eastAsia"/>
          <w:sz w:val="21"/>
          <w:szCs w:val="21"/>
        </w:rPr>
        <w:t>备注：(1)已发表</w:t>
      </w:r>
      <w:r>
        <w:rPr>
          <w:rFonts w:hint="eastAsia"/>
          <w:sz w:val="21"/>
          <w:szCs w:val="21"/>
          <w:lang w:eastAsia="zh-CN"/>
        </w:rPr>
        <w:t>的中文</w:t>
      </w:r>
      <w:r>
        <w:rPr>
          <w:rFonts w:hint="eastAsia"/>
          <w:sz w:val="21"/>
          <w:szCs w:val="21"/>
        </w:rPr>
        <w:t>论文提供论文</w:t>
      </w:r>
      <w:r>
        <w:rPr>
          <w:rFonts w:hint="eastAsia"/>
          <w:b w:val="0"/>
          <w:bCs w:val="0"/>
          <w:sz w:val="21"/>
          <w:szCs w:val="21"/>
        </w:rPr>
        <w:t>复印件(封面、目录、论文全文、封底)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b w:val="0"/>
          <w:bCs w:val="0"/>
          <w:sz w:val="21"/>
          <w:szCs w:val="21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外文期刊须附有检索证明。</w:t>
      </w:r>
      <w:r>
        <w:rPr>
          <w:rFonts w:hint="eastAsia"/>
          <w:sz w:val="21"/>
          <w:szCs w:val="21"/>
        </w:rPr>
        <w:t>(2)</w:t>
      </w:r>
      <w:r>
        <w:rPr>
          <w:rFonts w:hint="eastAsia"/>
          <w:sz w:val="21"/>
          <w:szCs w:val="21"/>
          <w:lang w:eastAsia="zh-CN"/>
        </w:rPr>
        <w:t>若为通讯作者，也须提供证明。（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申报论文按</w:t>
      </w:r>
      <w:r>
        <w:rPr>
          <w:rFonts w:hint="eastAsia"/>
          <w:sz w:val="21"/>
          <w:szCs w:val="21"/>
          <w:lang w:val="en-US" w:eastAsia="zh-CN"/>
        </w:rPr>
        <w:t>期刊</w:t>
      </w:r>
      <w:r>
        <w:rPr>
          <w:rFonts w:hint="eastAsia"/>
          <w:sz w:val="21"/>
          <w:szCs w:val="21"/>
        </w:rPr>
        <w:t>级别由高到</w:t>
      </w:r>
      <w:r>
        <w:rPr>
          <w:rFonts w:hint="eastAsia"/>
          <w:sz w:val="21"/>
          <w:szCs w:val="21"/>
          <w:lang w:eastAsia="zh-CN"/>
        </w:rPr>
        <w:t>低</w:t>
      </w:r>
      <w:r>
        <w:rPr>
          <w:rFonts w:hint="eastAsia"/>
          <w:sz w:val="21"/>
          <w:szCs w:val="21"/>
        </w:rPr>
        <w:t>排序，</w:t>
      </w:r>
      <w:r>
        <w:rPr>
          <w:rFonts w:hint="eastAsia"/>
          <w:sz w:val="21"/>
          <w:szCs w:val="21"/>
          <w:lang w:val="en-US" w:eastAsia="zh-CN"/>
        </w:rPr>
        <w:t>期刊</w:t>
      </w:r>
      <w:r>
        <w:rPr>
          <w:rFonts w:hint="eastAsia"/>
          <w:sz w:val="21"/>
          <w:szCs w:val="21"/>
        </w:rPr>
        <w:t>级别由学院科研秘书按照</w:t>
      </w:r>
      <w:r>
        <w:rPr>
          <w:rFonts w:hint="eastAsia"/>
          <w:sz w:val="21"/>
          <w:szCs w:val="21"/>
          <w:lang w:val="en-US" w:eastAsia="zh-CN"/>
        </w:rPr>
        <w:t>最新</w:t>
      </w:r>
      <w:r>
        <w:rPr>
          <w:rFonts w:hint="eastAsia"/>
          <w:sz w:val="21"/>
          <w:szCs w:val="21"/>
        </w:rPr>
        <w:t>校科研成果考核标准统一填写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</w:rPr>
        <w:t>(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)须提供读研期间的有补考栏的原始成绩单一份（在学院教学秘书处打印并盖学院公章）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</w:rPr>
        <w:t>(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int="eastAsia"/>
          <w:sz w:val="21"/>
          <w:szCs w:val="21"/>
        </w:rPr>
        <w:t>)此表一式两份。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CF38A"/>
    <w:multiLevelType w:val="singleLevel"/>
    <w:tmpl w:val="A9BCF38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NzdlODBlMmQ5ZDliN2QwZmI0MGE0NTQyNDQ5MGEifQ=="/>
  </w:docVars>
  <w:rsids>
    <w:rsidRoot w:val="00067018"/>
    <w:rsid w:val="00014132"/>
    <w:rsid w:val="00067018"/>
    <w:rsid w:val="00190A64"/>
    <w:rsid w:val="00194C68"/>
    <w:rsid w:val="002761C7"/>
    <w:rsid w:val="0030691E"/>
    <w:rsid w:val="003800EF"/>
    <w:rsid w:val="0040569B"/>
    <w:rsid w:val="0040649B"/>
    <w:rsid w:val="00501D06"/>
    <w:rsid w:val="0055361C"/>
    <w:rsid w:val="005A40E5"/>
    <w:rsid w:val="005C7113"/>
    <w:rsid w:val="005E639E"/>
    <w:rsid w:val="00651DD9"/>
    <w:rsid w:val="006C4906"/>
    <w:rsid w:val="00703918"/>
    <w:rsid w:val="0082470E"/>
    <w:rsid w:val="009B5132"/>
    <w:rsid w:val="00A024D5"/>
    <w:rsid w:val="00B07A08"/>
    <w:rsid w:val="00BC2B2B"/>
    <w:rsid w:val="00C93C46"/>
    <w:rsid w:val="00CF1DF3"/>
    <w:rsid w:val="00D2188C"/>
    <w:rsid w:val="00EF33EF"/>
    <w:rsid w:val="00F65B78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0F611CF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4B7757A5"/>
    <w:rsid w:val="51144492"/>
    <w:rsid w:val="524C4069"/>
    <w:rsid w:val="529B2E5C"/>
    <w:rsid w:val="52AC040D"/>
    <w:rsid w:val="5F414126"/>
    <w:rsid w:val="625A0B74"/>
    <w:rsid w:val="66664905"/>
    <w:rsid w:val="67E03B42"/>
    <w:rsid w:val="681B59F0"/>
    <w:rsid w:val="6C691A94"/>
    <w:rsid w:val="7D01364F"/>
    <w:rsid w:val="7F415A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1241</Words>
  <Characters>1582</Characters>
  <Lines>8</Lines>
  <Paragraphs>2</Paragraphs>
  <TotalTime>0</TotalTime>
  <ScaleCrop>false</ScaleCrop>
  <LinksUpToDate>false</LinksUpToDate>
  <CharactersWithSpaces>1989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2013-01-26T07:41:00Z</dcterms:created>
  <dc:creator>微软用户</dc:creator>
  <cp:lastModifiedBy>喋喋</cp:lastModifiedBy>
  <cp:lastPrinted>2022-09-28T01:06:00Z</cp:lastPrinted>
  <dcterms:modified xsi:type="dcterms:W3CDTF">2024-09-25T07:51:27Z</dcterms:modified>
  <dc:title>          2012年研究生国家奖学金审批表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BA7E8897A91F42A896F614A6193A265A_13</vt:lpwstr>
  </property>
</Properties>
</file>