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163E58">
      <w:pPr>
        <w:jc w:val="center"/>
        <w:rPr>
          <w:rFonts w:hint="eastAsia" w:ascii="黑体" w:hAnsi="黑体" w:eastAsia="黑体" w:cs="黑体"/>
          <w:b/>
          <w:bCs w:val="0"/>
          <w:sz w:val="36"/>
          <w:szCs w:val="36"/>
        </w:rPr>
      </w:pPr>
      <w:r>
        <w:rPr>
          <w:rFonts w:hint="eastAsia" w:ascii="黑体" w:hAnsi="黑体" w:eastAsia="黑体" w:cs="黑体"/>
          <w:b/>
          <w:bCs w:val="0"/>
          <w:sz w:val="36"/>
          <w:szCs w:val="36"/>
          <w:lang w:val="en-US" w:eastAsia="zh-CN"/>
        </w:rPr>
        <w:t>2024</w:t>
      </w:r>
      <w:r>
        <w:rPr>
          <w:rFonts w:hint="eastAsia" w:ascii="黑体" w:hAnsi="黑体" w:eastAsia="黑体" w:cs="黑体"/>
          <w:b/>
          <w:bCs w:val="0"/>
          <w:sz w:val="36"/>
          <w:szCs w:val="36"/>
        </w:rPr>
        <w:t>年</w:t>
      </w:r>
      <w:r>
        <w:rPr>
          <w:rFonts w:hint="eastAsia" w:ascii="黑体" w:hAnsi="黑体" w:eastAsia="黑体" w:cs="黑体"/>
          <w:b/>
          <w:bCs w:val="0"/>
          <w:sz w:val="36"/>
          <w:szCs w:val="36"/>
          <w:lang w:eastAsia="zh-CN"/>
        </w:rPr>
        <w:t>硕士</w:t>
      </w:r>
      <w:r>
        <w:rPr>
          <w:rFonts w:hint="eastAsia" w:ascii="黑体" w:hAnsi="黑体" w:eastAsia="黑体" w:cs="黑体"/>
          <w:b/>
          <w:bCs w:val="0"/>
          <w:sz w:val="36"/>
          <w:szCs w:val="36"/>
        </w:rPr>
        <w:t>研究生国家奖学金审批表</w:t>
      </w:r>
    </w:p>
    <w:tbl>
      <w:tblPr>
        <w:tblStyle w:val="5"/>
        <w:tblpPr w:leftFromText="180" w:rightFromText="180" w:vertAnchor="page" w:horzAnchor="page" w:tblpX="1247" w:tblpY="2906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916"/>
        <w:gridCol w:w="918"/>
        <w:gridCol w:w="599"/>
        <w:gridCol w:w="547"/>
        <w:gridCol w:w="1328"/>
        <w:gridCol w:w="226"/>
        <w:gridCol w:w="1364"/>
        <w:gridCol w:w="124"/>
        <w:gridCol w:w="1821"/>
      </w:tblGrid>
      <w:tr w14:paraId="79E98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828" w:type="dxa"/>
            <w:vMerge w:val="restart"/>
            <w:noWrap w:val="0"/>
            <w:vAlign w:val="center"/>
          </w:tcPr>
          <w:p w14:paraId="7BA13F7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noWrap w:val="0"/>
            <w:vAlign w:val="center"/>
          </w:tcPr>
          <w:p w14:paraId="50C131A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 w14:paraId="3A16696C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廖华斌</w:t>
            </w:r>
          </w:p>
        </w:tc>
        <w:tc>
          <w:tcPr>
            <w:tcW w:w="1146" w:type="dxa"/>
            <w:gridSpan w:val="2"/>
            <w:noWrap w:val="0"/>
            <w:vAlign w:val="center"/>
          </w:tcPr>
          <w:p w14:paraId="226A73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290AD3C7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男</w:t>
            </w:r>
          </w:p>
        </w:tc>
        <w:tc>
          <w:tcPr>
            <w:tcW w:w="1364" w:type="dxa"/>
            <w:noWrap w:val="0"/>
            <w:vAlign w:val="center"/>
          </w:tcPr>
          <w:p w14:paraId="721E04D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45" w:type="dxa"/>
            <w:gridSpan w:val="2"/>
            <w:noWrap w:val="0"/>
            <w:vAlign w:val="center"/>
          </w:tcPr>
          <w:p w14:paraId="0C94AC20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1999.08</w:t>
            </w:r>
          </w:p>
        </w:tc>
      </w:tr>
      <w:tr w14:paraId="084B3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exact"/>
        </w:trPr>
        <w:tc>
          <w:tcPr>
            <w:tcW w:w="828" w:type="dxa"/>
            <w:vMerge w:val="continue"/>
            <w:noWrap w:val="0"/>
            <w:vAlign w:val="center"/>
          </w:tcPr>
          <w:p w14:paraId="3BA4F82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0EE3EA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 w14:paraId="15BD26DD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共青团员</w:t>
            </w:r>
          </w:p>
        </w:tc>
        <w:tc>
          <w:tcPr>
            <w:tcW w:w="1146" w:type="dxa"/>
            <w:gridSpan w:val="2"/>
            <w:noWrap w:val="0"/>
            <w:vAlign w:val="center"/>
          </w:tcPr>
          <w:p w14:paraId="0EAB1670">
            <w:pPr>
              <w:spacing w:before="156" w:before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14968AB">
            <w:pPr>
              <w:rPr>
                <w:rFonts w:hint="eastAsia"/>
                <w:sz w:val="24"/>
              </w:rPr>
            </w:pPr>
          </w:p>
          <w:p w14:paraId="1EB70B66">
            <w:pPr>
              <w:rPr>
                <w:rFonts w:hint="eastAsia"/>
                <w:sz w:val="24"/>
              </w:rPr>
            </w:pPr>
          </w:p>
          <w:p w14:paraId="3852741D">
            <w:pPr>
              <w:rPr>
                <w:rFonts w:hint="eastAsia"/>
                <w:sz w:val="24"/>
              </w:rPr>
            </w:pPr>
          </w:p>
          <w:p w14:paraId="7E4B4817">
            <w:pPr>
              <w:rPr>
                <w:sz w:val="24"/>
              </w:rPr>
            </w:pPr>
          </w:p>
        </w:tc>
        <w:tc>
          <w:tcPr>
            <w:tcW w:w="1554" w:type="dxa"/>
            <w:gridSpan w:val="2"/>
            <w:noWrap w:val="0"/>
            <w:vAlign w:val="center"/>
          </w:tcPr>
          <w:p w14:paraId="74FC40EA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汉</w:t>
            </w:r>
          </w:p>
        </w:tc>
        <w:tc>
          <w:tcPr>
            <w:tcW w:w="1364" w:type="dxa"/>
            <w:noWrap w:val="0"/>
            <w:vAlign w:val="center"/>
          </w:tcPr>
          <w:p w14:paraId="57B5FD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45" w:type="dxa"/>
            <w:gridSpan w:val="2"/>
            <w:noWrap w:val="0"/>
            <w:vAlign w:val="center"/>
          </w:tcPr>
          <w:p w14:paraId="1E5AD377">
            <w:pPr>
              <w:widowControl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2022.09</w:t>
            </w:r>
          </w:p>
        </w:tc>
      </w:tr>
      <w:tr w14:paraId="44307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828" w:type="dxa"/>
            <w:vMerge w:val="continue"/>
            <w:noWrap w:val="0"/>
            <w:vAlign w:val="center"/>
          </w:tcPr>
          <w:p w14:paraId="28A4F04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04BA4E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 w14:paraId="429428AC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食品与生物工程学院</w:t>
            </w:r>
          </w:p>
        </w:tc>
        <w:tc>
          <w:tcPr>
            <w:tcW w:w="1146" w:type="dxa"/>
            <w:gridSpan w:val="2"/>
            <w:noWrap w:val="0"/>
            <w:vAlign w:val="center"/>
          </w:tcPr>
          <w:p w14:paraId="4F0F135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4F99F7BD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生物与医药</w:t>
            </w:r>
          </w:p>
        </w:tc>
        <w:tc>
          <w:tcPr>
            <w:tcW w:w="1364" w:type="dxa"/>
            <w:noWrap w:val="0"/>
            <w:vAlign w:val="center"/>
          </w:tcPr>
          <w:p w14:paraId="6632F9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45" w:type="dxa"/>
            <w:gridSpan w:val="2"/>
            <w:noWrap w:val="0"/>
            <w:vAlign w:val="center"/>
          </w:tcPr>
          <w:p w14:paraId="449DF8F6">
            <w:pPr>
              <w:widowControl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硕士学位</w:t>
            </w:r>
          </w:p>
        </w:tc>
      </w:tr>
      <w:tr w14:paraId="652F1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</w:trPr>
        <w:tc>
          <w:tcPr>
            <w:tcW w:w="828" w:type="dxa"/>
            <w:vMerge w:val="continue"/>
            <w:noWrap w:val="0"/>
            <w:vAlign w:val="center"/>
          </w:tcPr>
          <w:p w14:paraId="2924FB64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3A0FEE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834" w:type="dxa"/>
            <w:gridSpan w:val="2"/>
            <w:noWrap w:val="0"/>
            <w:vAlign w:val="center"/>
          </w:tcPr>
          <w:p w14:paraId="6DD385D8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牛付阁</w:t>
            </w:r>
          </w:p>
        </w:tc>
        <w:tc>
          <w:tcPr>
            <w:tcW w:w="1146" w:type="dxa"/>
            <w:gridSpan w:val="2"/>
            <w:noWrap w:val="0"/>
            <w:vAlign w:val="center"/>
          </w:tcPr>
          <w:p w14:paraId="56B55EA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 w14:paraId="42C12D75">
            <w:pPr>
              <w:jc w:val="center"/>
              <w:rPr>
                <w:rFonts w:hint="default" w:eastAsia="宋体"/>
                <w:sz w:val="24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1"/>
                <w:lang w:val="en-US" w:eastAsia="zh-CN"/>
              </w:rPr>
              <w:t>22020080109</w:t>
            </w:r>
          </w:p>
        </w:tc>
        <w:tc>
          <w:tcPr>
            <w:tcW w:w="1364" w:type="dxa"/>
            <w:noWrap w:val="0"/>
            <w:vAlign w:val="center"/>
          </w:tcPr>
          <w:p w14:paraId="7604285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手机号码</w:t>
            </w:r>
          </w:p>
        </w:tc>
        <w:tc>
          <w:tcPr>
            <w:tcW w:w="1945" w:type="dxa"/>
            <w:gridSpan w:val="2"/>
            <w:noWrap w:val="0"/>
            <w:vAlign w:val="center"/>
          </w:tcPr>
          <w:p w14:paraId="2F14887A">
            <w:pPr>
              <w:widowControl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13266437161</w:t>
            </w:r>
          </w:p>
        </w:tc>
      </w:tr>
      <w:tr w14:paraId="06C63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79" w:hRule="atLeast"/>
        </w:trPr>
        <w:tc>
          <w:tcPr>
            <w:tcW w:w="828" w:type="dxa"/>
            <w:noWrap w:val="0"/>
            <w:textDirection w:val="tbLrV"/>
            <w:vAlign w:val="center"/>
          </w:tcPr>
          <w:p w14:paraId="1B2A6FBC">
            <w:pPr>
              <w:spacing w:before="72"/>
              <w:ind w:left="113" w:right="113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noWrap w:val="0"/>
            <w:vAlign w:val="center"/>
          </w:tcPr>
          <w:p w14:paraId="45806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8" w:lineRule="auto"/>
              <w:ind w:firstLine="480" w:firstLineChars="200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本人为浙江工商大学食品与生物工程学院2022级硕士研究生。自入学以来，始终严格要求自己，注重自己全方位能力的锻炼，并取得一定的成绩，主要包括以下方面：</w:t>
            </w:r>
          </w:p>
          <w:p w14:paraId="7910C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8" w:lineRule="auto"/>
              <w:ind w:firstLine="480" w:firstLineChars="200"/>
              <w:textAlignment w:val="auto"/>
              <w:rPr>
                <w:rFonts w:hint="eastAsia"/>
                <w:sz w:val="24"/>
                <w:lang w:val="en-US" w:eastAsia="zh-CN"/>
              </w:rPr>
            </w:pPr>
            <w:bookmarkStart w:id="0" w:name="OLE_LINK2"/>
            <w:r>
              <w:rPr>
                <w:rFonts w:hint="eastAsia"/>
                <w:sz w:val="24"/>
                <w:lang w:val="en-US" w:eastAsia="zh-CN"/>
              </w:rPr>
              <w:t>在思想品德方面</w:t>
            </w:r>
            <w:bookmarkEnd w:id="0"/>
            <w:r>
              <w:rPr>
                <w:rFonts w:hint="eastAsia"/>
                <w:sz w:val="24"/>
                <w:lang w:val="en-US" w:eastAsia="zh-CN"/>
              </w:rPr>
              <w:t>，本人热爱党，积极参加学校组织的各种政治学习活动和社会实践活动。认真学习贯彻习近平新时代中国特色社会主义思想，始终与党中央保持高度一致，展现了较高的政治觉悟和理论水平。</w:t>
            </w:r>
          </w:p>
          <w:p w14:paraId="525CF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8" w:lineRule="auto"/>
              <w:ind w:firstLine="480" w:firstLineChars="200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在学习科研方面，本人学习努力，专心学习，在硕士期间平均成绩为87.97分（3.8/4.0）.本人还主持了三项基金项目，分别以导师一作学生二作发表了中文核心期刊（未见刊）和英文SCI二区Top期刊（已见刊）各一篇。在科研竞赛方面，我积极参与学校的学术竞赛，获得一些成绩。</w:t>
            </w:r>
          </w:p>
          <w:p w14:paraId="253FD3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8" w:lineRule="auto"/>
              <w:ind w:firstLine="480" w:firstLineChars="200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在班级工作方面，本人担任生物与医药专业食硕2204班班长，担任班干部期间，本人展现了出色的沟通、协调与组织能力。高效解决班级中的大小事务，获得优秀班干称号。</w:t>
            </w:r>
          </w:p>
          <w:p w14:paraId="437EDD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8" w:lineRule="auto"/>
              <w:ind w:firstLine="480" w:firstLineChars="200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在社会工作方面，本人积极参加公益活动与志愿服务活动，参与了全国大学生市场调研分析大赛、校友返校、开学典礼筹备工作等志愿活动共计144.45h。获得校一星志愿者荣誉称号。</w:t>
            </w:r>
          </w:p>
          <w:p w14:paraId="4F0760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8" w:lineRule="auto"/>
              <w:ind w:firstLine="480" w:firstLineChars="200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在日常生活中，本人乐于助人，与同学互相帮助、团结友爱。在面对困难时，通过跑步，与他人述说等方式及时调节心态。在未来生活中，我将不断努力学习，做一个对学校对社会有贡献的人。</w:t>
            </w:r>
          </w:p>
          <w:p w14:paraId="1F4C87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8" w:lineRule="auto"/>
              <w:ind w:firstLine="480" w:firstLineChars="200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在此，我特向学校提出申请国家奖学金，望得到批准与推荐。</w:t>
            </w:r>
          </w:p>
          <w:p w14:paraId="2F52ADDD">
            <w:pPr>
              <w:spacing w:after="468" w:afterLines="150"/>
              <w:ind w:firstLine="5760" w:firstLineChars="24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0DFE93AE">
            <w:pPr>
              <w:spacing w:before="156" w:beforeLines="50" w:after="312" w:afterLines="100"/>
              <w:ind w:firstLine="4212" w:firstLineChars="1755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 xml:space="preserve">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</w:t>
            </w:r>
          </w:p>
        </w:tc>
      </w:tr>
      <w:tr w14:paraId="4AECE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28" w:type="dxa"/>
            <w:vMerge w:val="restart"/>
            <w:noWrap w:val="0"/>
            <w:vAlign w:val="center"/>
          </w:tcPr>
          <w:p w14:paraId="0376A54F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已</w:t>
            </w:r>
          </w:p>
          <w:p w14:paraId="0ADB633A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02462708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651F3A97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4D5C83F7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7709EAED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A4D32B5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76" w:type="dxa"/>
            <w:gridSpan w:val="2"/>
            <w:noWrap w:val="0"/>
            <w:vAlign w:val="center"/>
          </w:tcPr>
          <w:p w14:paraId="08A97D2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517" w:type="dxa"/>
            <w:gridSpan w:val="2"/>
            <w:noWrap w:val="0"/>
            <w:vAlign w:val="center"/>
          </w:tcPr>
          <w:p w14:paraId="1ED3694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期刊</w:t>
            </w: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1875" w:type="dxa"/>
            <w:gridSpan w:val="2"/>
            <w:noWrap w:val="0"/>
            <w:vAlign w:val="center"/>
          </w:tcPr>
          <w:p w14:paraId="7C15C42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714" w:type="dxa"/>
            <w:gridSpan w:val="3"/>
            <w:noWrap w:val="0"/>
            <w:vAlign w:val="center"/>
          </w:tcPr>
          <w:p w14:paraId="6911724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期刊</w:t>
            </w:r>
            <w:r>
              <w:rPr>
                <w:rFonts w:hint="eastAsia"/>
                <w:sz w:val="24"/>
              </w:rPr>
              <w:t>级别</w:t>
            </w:r>
          </w:p>
        </w:tc>
        <w:tc>
          <w:tcPr>
            <w:tcW w:w="1821" w:type="dxa"/>
            <w:noWrap w:val="0"/>
            <w:vAlign w:val="center"/>
          </w:tcPr>
          <w:p w14:paraId="260571C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14:paraId="79FEA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828" w:type="dxa"/>
            <w:vMerge w:val="continue"/>
            <w:noWrap w:val="0"/>
            <w:vAlign w:val="center"/>
          </w:tcPr>
          <w:p w14:paraId="1303FF19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76" w:type="dxa"/>
            <w:gridSpan w:val="2"/>
            <w:noWrap w:val="0"/>
            <w:vAlign w:val="center"/>
          </w:tcPr>
          <w:p w14:paraId="38682228">
            <w:pPr>
              <w:jc w:val="center"/>
              <w:rPr>
                <w:rFonts w:hint="eastAsia" w:ascii="Times New Roman" w:hAnsi="Times New Roman" w:eastAsia="Segoe UI" w:cs="Times New Roman"/>
                <w:i w:val="0"/>
                <w:iCs w:val="0"/>
                <w:caps w:val="0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spacing w:val="0"/>
                <w:sz w:val="18"/>
                <w:szCs w:val="18"/>
                <w:shd w:val="clear" w:fill="FFFFFF"/>
              </w:rPr>
              <w:t>Stabilization mechanism of emulsion containing vitamin B12: Impact of preparation methods and surfactant concentration</w:t>
            </w:r>
          </w:p>
        </w:tc>
        <w:tc>
          <w:tcPr>
            <w:tcW w:w="1517" w:type="dxa"/>
            <w:gridSpan w:val="2"/>
            <w:noWrap w:val="0"/>
            <w:vAlign w:val="center"/>
          </w:tcPr>
          <w:p w14:paraId="1277D47F">
            <w:pPr>
              <w:jc w:val="center"/>
              <w:rPr>
                <w:rFonts w:hint="eastAsia" w:ascii="Times New Roman" w:hAnsi="Times New Roman" w:eastAsia="Segoe UI" w:cs="Times New Roman"/>
                <w:i w:val="0"/>
                <w:iCs w:val="0"/>
                <w:caps w:val="0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spacing w:val="0"/>
                <w:sz w:val="18"/>
                <w:szCs w:val="18"/>
                <w:shd w:val="clear" w:fill="FFFFFF"/>
              </w:rPr>
              <w:t>Journal of Molecular Liquids</w:t>
            </w:r>
          </w:p>
        </w:tc>
        <w:tc>
          <w:tcPr>
            <w:tcW w:w="1875" w:type="dxa"/>
            <w:gridSpan w:val="2"/>
            <w:noWrap w:val="0"/>
            <w:vAlign w:val="center"/>
          </w:tcPr>
          <w:p w14:paraId="293F6F1C">
            <w:pPr>
              <w:jc w:val="center"/>
              <w:rPr>
                <w:rFonts w:hint="eastAsia" w:ascii="Times New Roman" w:hAnsi="Times New Roman" w:eastAsia="Segoe UI" w:cs="Times New Roman"/>
                <w:i w:val="0"/>
                <w:iCs w:val="0"/>
                <w:caps w:val="0"/>
                <w:spacing w:val="0"/>
                <w:sz w:val="20"/>
                <w:szCs w:val="20"/>
                <w:shd w:val="clear" w:fill="FFFFFF"/>
              </w:rPr>
            </w:pPr>
            <w:r>
              <w:rPr>
                <w:rFonts w:hint="eastAsia" w:ascii="Times New Roman" w:hAnsi="Times New Roman" w:eastAsia="Segoe UI" w:cs="Times New Roman"/>
                <w:i w:val="0"/>
                <w:iCs w:val="0"/>
                <w:caps w:val="0"/>
                <w:spacing w:val="0"/>
                <w:sz w:val="20"/>
                <w:szCs w:val="20"/>
                <w:shd w:val="clear" w:fill="FFFFFF"/>
                <w:lang w:val="en-US" w:eastAsia="zh-CN"/>
              </w:rPr>
              <w:t>2024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spacing w:val="0"/>
                <w:sz w:val="20"/>
                <w:szCs w:val="20"/>
                <w:shd w:val="clear" w:fill="FFFFFF"/>
              </w:rPr>
              <w:t>年</w:t>
            </w:r>
            <w:r>
              <w:rPr>
                <w:rFonts w:hint="eastAsia" w:ascii="Times New Roman" w:hAnsi="Times New Roman" w:eastAsia="Segoe UI" w:cs="Times New Roman"/>
                <w:i w:val="0"/>
                <w:iCs w:val="0"/>
                <w:caps w:val="0"/>
                <w:spacing w:val="0"/>
                <w:sz w:val="20"/>
                <w:szCs w:val="20"/>
                <w:shd w:val="clear" w:fill="FFFFFF"/>
                <w:lang w:val="en-US" w:eastAsia="zh-CN"/>
              </w:rPr>
              <w:t>1</w:t>
            </w: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spacing w:val="0"/>
                <w:sz w:val="20"/>
                <w:szCs w:val="20"/>
                <w:shd w:val="clear" w:fill="FFFFFF"/>
              </w:rPr>
              <w:t>月</w:t>
            </w:r>
          </w:p>
        </w:tc>
        <w:tc>
          <w:tcPr>
            <w:tcW w:w="1714" w:type="dxa"/>
            <w:gridSpan w:val="3"/>
            <w:noWrap w:val="0"/>
            <w:vAlign w:val="center"/>
          </w:tcPr>
          <w:p w14:paraId="1B032640">
            <w:pPr>
              <w:jc w:val="center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Segoe UI" w:cs="Times New Roman"/>
                <w:i w:val="0"/>
                <w:iCs w:val="0"/>
                <w:caps w:val="0"/>
                <w:spacing w:val="0"/>
                <w:sz w:val="20"/>
                <w:szCs w:val="20"/>
                <w:shd w:val="clear" w:fill="FFFFFF"/>
                <w:lang w:val="en-US" w:eastAsia="zh-CN"/>
              </w:rPr>
              <w:t>二区TOP</w:t>
            </w:r>
          </w:p>
        </w:tc>
        <w:tc>
          <w:tcPr>
            <w:tcW w:w="1821" w:type="dxa"/>
            <w:noWrap w:val="0"/>
            <w:vAlign w:val="center"/>
          </w:tcPr>
          <w:p w14:paraId="1084983C">
            <w:pPr>
              <w:jc w:val="center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  <w:r>
              <w:rPr>
                <w:rFonts w:hint="eastAsia" w:ascii="Times New Roman" w:hAnsi="Times New Roman" w:eastAsia="Segoe UI" w:cs="Times New Roman"/>
                <w:i w:val="0"/>
                <w:iCs w:val="0"/>
                <w:caps w:val="0"/>
                <w:spacing w:val="0"/>
                <w:sz w:val="20"/>
                <w:szCs w:val="20"/>
                <w:shd w:val="clear" w:fill="FFFFFF"/>
                <w:lang w:val="en-US" w:eastAsia="zh-CN"/>
              </w:rPr>
              <w:t>2/8</w:t>
            </w:r>
            <w:r>
              <w:rPr>
                <w:rFonts w:hint="eastAsia" w:eastAsia="Segoe UI" w:cs="Times New Roman"/>
                <w:i w:val="0"/>
                <w:iCs w:val="0"/>
                <w:caps w:val="0"/>
                <w:spacing w:val="0"/>
                <w:sz w:val="20"/>
                <w:szCs w:val="20"/>
                <w:shd w:val="clear" w:fill="FFFFFF"/>
                <w:lang w:val="en-US" w:eastAsia="zh-CN"/>
              </w:rPr>
              <w:t>（导师一作）</w:t>
            </w:r>
          </w:p>
        </w:tc>
      </w:tr>
      <w:tr w14:paraId="7F350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828" w:type="dxa"/>
            <w:vMerge w:val="continue"/>
            <w:noWrap w:val="0"/>
            <w:vAlign w:val="center"/>
          </w:tcPr>
          <w:p w14:paraId="5B2F32D6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76" w:type="dxa"/>
            <w:gridSpan w:val="2"/>
            <w:noWrap w:val="0"/>
            <w:vAlign w:val="center"/>
          </w:tcPr>
          <w:p w14:paraId="32672D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517" w:type="dxa"/>
            <w:gridSpan w:val="2"/>
            <w:noWrap w:val="0"/>
            <w:vAlign w:val="center"/>
          </w:tcPr>
          <w:p w14:paraId="042C6E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875" w:type="dxa"/>
            <w:gridSpan w:val="2"/>
            <w:noWrap w:val="0"/>
            <w:vAlign w:val="center"/>
          </w:tcPr>
          <w:p w14:paraId="0CEA749E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1714" w:type="dxa"/>
            <w:gridSpan w:val="3"/>
            <w:noWrap w:val="0"/>
            <w:vAlign w:val="center"/>
          </w:tcPr>
          <w:p w14:paraId="2BFC70A0">
            <w:pPr>
              <w:jc w:val="center"/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spacing w:val="0"/>
                <w:sz w:val="20"/>
                <w:szCs w:val="20"/>
                <w:shd w:val="clear" w:fill="FFFFFF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3F13DEC8">
            <w:pPr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14:paraId="77E31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828" w:type="dxa"/>
            <w:vMerge w:val="continue"/>
            <w:noWrap w:val="0"/>
            <w:vAlign w:val="center"/>
          </w:tcPr>
          <w:p w14:paraId="3EC241B6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76" w:type="dxa"/>
            <w:gridSpan w:val="2"/>
            <w:noWrap w:val="0"/>
            <w:vAlign w:val="center"/>
          </w:tcPr>
          <w:p w14:paraId="3B159913">
            <w:pPr>
              <w:rPr>
                <w:rFonts w:hint="eastAsia"/>
                <w:sz w:val="24"/>
              </w:rPr>
            </w:pPr>
          </w:p>
        </w:tc>
        <w:tc>
          <w:tcPr>
            <w:tcW w:w="1517" w:type="dxa"/>
            <w:gridSpan w:val="2"/>
            <w:noWrap w:val="0"/>
            <w:vAlign w:val="center"/>
          </w:tcPr>
          <w:p w14:paraId="7037E073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gridSpan w:val="2"/>
            <w:noWrap w:val="0"/>
            <w:vAlign w:val="center"/>
          </w:tcPr>
          <w:p w14:paraId="7C9507B1">
            <w:pPr>
              <w:rPr>
                <w:rFonts w:hint="eastAsia"/>
                <w:sz w:val="24"/>
              </w:rPr>
            </w:pPr>
          </w:p>
        </w:tc>
        <w:tc>
          <w:tcPr>
            <w:tcW w:w="1714" w:type="dxa"/>
            <w:gridSpan w:val="3"/>
            <w:noWrap w:val="0"/>
            <w:vAlign w:val="center"/>
          </w:tcPr>
          <w:p w14:paraId="44C9F3EC">
            <w:pPr>
              <w:jc w:val="center"/>
              <w:rPr>
                <w:rFonts w:hint="eastAsia" w:ascii="Times New Roman" w:hAnsi="Times New Roman" w:eastAsia="Segoe UI" w:cs="Times New Roman"/>
                <w:i w:val="0"/>
                <w:iCs w:val="0"/>
                <w:caps w:val="0"/>
                <w:spacing w:val="0"/>
                <w:sz w:val="22"/>
                <w:szCs w:val="22"/>
                <w:shd w:val="clear" w:fill="FFFFFF"/>
                <w:lang w:val="en-US" w:eastAsia="zh-CN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79F6FD90">
            <w:pPr>
              <w:rPr>
                <w:rFonts w:hint="eastAsia"/>
                <w:sz w:val="24"/>
              </w:rPr>
            </w:pPr>
          </w:p>
        </w:tc>
      </w:tr>
      <w:tr w14:paraId="00EF3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828" w:type="dxa"/>
            <w:vMerge w:val="continue"/>
            <w:noWrap w:val="0"/>
            <w:vAlign w:val="center"/>
          </w:tcPr>
          <w:p w14:paraId="5120F19F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76" w:type="dxa"/>
            <w:gridSpan w:val="2"/>
            <w:noWrap w:val="0"/>
            <w:vAlign w:val="center"/>
          </w:tcPr>
          <w:p w14:paraId="57AAF847">
            <w:pPr>
              <w:rPr>
                <w:rFonts w:hint="eastAsia"/>
                <w:sz w:val="24"/>
              </w:rPr>
            </w:pPr>
          </w:p>
        </w:tc>
        <w:tc>
          <w:tcPr>
            <w:tcW w:w="1517" w:type="dxa"/>
            <w:gridSpan w:val="2"/>
            <w:noWrap w:val="0"/>
            <w:vAlign w:val="center"/>
          </w:tcPr>
          <w:p w14:paraId="65756604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gridSpan w:val="2"/>
            <w:noWrap w:val="0"/>
            <w:vAlign w:val="center"/>
          </w:tcPr>
          <w:p w14:paraId="275FC685">
            <w:pPr>
              <w:rPr>
                <w:rFonts w:hint="eastAsia"/>
                <w:sz w:val="24"/>
              </w:rPr>
            </w:pPr>
          </w:p>
        </w:tc>
        <w:tc>
          <w:tcPr>
            <w:tcW w:w="1714" w:type="dxa"/>
            <w:gridSpan w:val="3"/>
            <w:noWrap w:val="0"/>
            <w:vAlign w:val="center"/>
          </w:tcPr>
          <w:p w14:paraId="58788EFA">
            <w:pPr>
              <w:rPr>
                <w:rFonts w:hint="eastAsia"/>
                <w:sz w:val="24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0D24F9B9">
            <w:pPr>
              <w:rPr>
                <w:rFonts w:hint="eastAsia"/>
                <w:sz w:val="24"/>
              </w:rPr>
            </w:pPr>
          </w:p>
        </w:tc>
      </w:tr>
      <w:tr w14:paraId="2F78D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828" w:type="dxa"/>
            <w:vMerge w:val="continue"/>
            <w:noWrap w:val="0"/>
            <w:vAlign w:val="center"/>
          </w:tcPr>
          <w:p w14:paraId="73C1A530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76" w:type="dxa"/>
            <w:gridSpan w:val="2"/>
            <w:noWrap w:val="0"/>
            <w:vAlign w:val="center"/>
          </w:tcPr>
          <w:p w14:paraId="3EF760EB">
            <w:pPr>
              <w:rPr>
                <w:rFonts w:hint="eastAsia"/>
                <w:sz w:val="24"/>
              </w:rPr>
            </w:pPr>
          </w:p>
        </w:tc>
        <w:tc>
          <w:tcPr>
            <w:tcW w:w="1517" w:type="dxa"/>
            <w:gridSpan w:val="2"/>
            <w:noWrap w:val="0"/>
            <w:vAlign w:val="center"/>
          </w:tcPr>
          <w:p w14:paraId="28333213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gridSpan w:val="2"/>
            <w:noWrap w:val="0"/>
            <w:vAlign w:val="center"/>
          </w:tcPr>
          <w:p w14:paraId="725D8CE7">
            <w:pPr>
              <w:rPr>
                <w:rFonts w:hint="eastAsia"/>
                <w:sz w:val="24"/>
              </w:rPr>
            </w:pPr>
          </w:p>
        </w:tc>
        <w:tc>
          <w:tcPr>
            <w:tcW w:w="1714" w:type="dxa"/>
            <w:gridSpan w:val="3"/>
            <w:noWrap w:val="0"/>
            <w:vAlign w:val="center"/>
          </w:tcPr>
          <w:p w14:paraId="0F2DA054">
            <w:pPr>
              <w:rPr>
                <w:rFonts w:hint="eastAsia"/>
                <w:sz w:val="24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77580FE3">
            <w:pPr>
              <w:rPr>
                <w:rFonts w:hint="eastAsia"/>
                <w:sz w:val="24"/>
              </w:rPr>
            </w:pPr>
          </w:p>
        </w:tc>
      </w:tr>
      <w:tr w14:paraId="46938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28" w:type="dxa"/>
            <w:vMerge w:val="restart"/>
            <w:noWrap w:val="0"/>
            <w:vAlign w:val="center"/>
          </w:tcPr>
          <w:p w14:paraId="0ECF2DA4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33279962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44A7332C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902BBB1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31FCDB3D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06146B2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76" w:type="dxa"/>
            <w:gridSpan w:val="2"/>
            <w:noWrap w:val="0"/>
            <w:vAlign w:val="center"/>
          </w:tcPr>
          <w:p w14:paraId="151B406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17" w:type="dxa"/>
            <w:gridSpan w:val="2"/>
            <w:noWrap w:val="0"/>
            <w:vAlign w:val="center"/>
          </w:tcPr>
          <w:p w14:paraId="7EECEF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75" w:type="dxa"/>
            <w:gridSpan w:val="2"/>
            <w:noWrap w:val="0"/>
            <w:vAlign w:val="center"/>
          </w:tcPr>
          <w:p w14:paraId="4C9AFDE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714" w:type="dxa"/>
            <w:gridSpan w:val="3"/>
            <w:noWrap w:val="0"/>
            <w:vAlign w:val="center"/>
          </w:tcPr>
          <w:p w14:paraId="5EBBF30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noWrap w:val="0"/>
            <w:vAlign w:val="center"/>
          </w:tcPr>
          <w:p w14:paraId="31D8B5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14:paraId="24B03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28" w:type="dxa"/>
            <w:vMerge w:val="continue"/>
            <w:noWrap w:val="0"/>
            <w:vAlign w:val="center"/>
          </w:tcPr>
          <w:p w14:paraId="71F7D3A2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76" w:type="dxa"/>
            <w:gridSpan w:val="2"/>
            <w:noWrap w:val="0"/>
            <w:vAlign w:val="center"/>
          </w:tcPr>
          <w:p w14:paraId="16D78BB2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ascii="Times New Roman" w:hAnsi="Times New Roman" w:eastAsia="宋体" w:cs="宋体"/>
                <w:sz w:val="21"/>
                <w:szCs w:val="21"/>
              </w:rPr>
              <w:t>新型 pH 响应补铁制剂构建及释放特性研究</w:t>
            </w:r>
          </w:p>
        </w:tc>
        <w:tc>
          <w:tcPr>
            <w:tcW w:w="1517" w:type="dxa"/>
            <w:gridSpan w:val="2"/>
            <w:noWrap w:val="0"/>
            <w:vAlign w:val="center"/>
          </w:tcPr>
          <w:p w14:paraId="423F253D"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浙江工商大学2023年研究生科研创新基金一般项目</w:t>
            </w:r>
          </w:p>
        </w:tc>
        <w:tc>
          <w:tcPr>
            <w:tcW w:w="1875" w:type="dxa"/>
            <w:gridSpan w:val="2"/>
            <w:noWrap w:val="0"/>
            <w:vAlign w:val="center"/>
          </w:tcPr>
          <w:p w14:paraId="7115C74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YBXM2023075</w:t>
            </w:r>
          </w:p>
        </w:tc>
        <w:tc>
          <w:tcPr>
            <w:tcW w:w="1714" w:type="dxa"/>
            <w:gridSpan w:val="3"/>
            <w:noWrap w:val="0"/>
            <w:vAlign w:val="center"/>
          </w:tcPr>
          <w:p w14:paraId="21DAB5ED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1/3</w:t>
            </w:r>
          </w:p>
        </w:tc>
        <w:tc>
          <w:tcPr>
            <w:tcW w:w="1821" w:type="dxa"/>
            <w:noWrap w:val="0"/>
            <w:vAlign w:val="center"/>
          </w:tcPr>
          <w:p w14:paraId="0002E11E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否</w:t>
            </w:r>
          </w:p>
        </w:tc>
      </w:tr>
      <w:tr w14:paraId="28D58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5" w:hRule="atLeast"/>
        </w:trPr>
        <w:tc>
          <w:tcPr>
            <w:tcW w:w="828" w:type="dxa"/>
            <w:vMerge w:val="continue"/>
            <w:noWrap w:val="0"/>
            <w:vAlign w:val="center"/>
          </w:tcPr>
          <w:p w14:paraId="7FAB59C3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76" w:type="dxa"/>
            <w:gridSpan w:val="2"/>
            <w:noWrap w:val="0"/>
            <w:vAlign w:val="center"/>
          </w:tcPr>
          <w:p w14:paraId="1C421A9C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柑橘渣果胶的创新性利用:绿色多糖铁制备与补铁剂研发</w:t>
            </w:r>
          </w:p>
        </w:tc>
        <w:tc>
          <w:tcPr>
            <w:tcW w:w="1517" w:type="dxa"/>
            <w:gridSpan w:val="2"/>
            <w:noWrap w:val="0"/>
            <w:vAlign w:val="center"/>
          </w:tcPr>
          <w:p w14:paraId="2171BA7C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2024年度浙江工商大学“研究生创新实践系列竞赛”培育项目</w:t>
            </w:r>
          </w:p>
        </w:tc>
        <w:tc>
          <w:tcPr>
            <w:tcW w:w="1875" w:type="dxa"/>
            <w:gridSpan w:val="2"/>
            <w:noWrap w:val="0"/>
            <w:vAlign w:val="center"/>
          </w:tcPr>
          <w:p w14:paraId="6E040E7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14" w:type="dxa"/>
            <w:gridSpan w:val="3"/>
            <w:noWrap w:val="0"/>
            <w:vAlign w:val="center"/>
          </w:tcPr>
          <w:p w14:paraId="5E549BF4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1/3</w:t>
            </w:r>
          </w:p>
        </w:tc>
        <w:tc>
          <w:tcPr>
            <w:tcW w:w="1821" w:type="dxa"/>
            <w:noWrap w:val="0"/>
            <w:vAlign w:val="center"/>
          </w:tcPr>
          <w:p w14:paraId="1591244C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否</w:t>
            </w:r>
          </w:p>
        </w:tc>
      </w:tr>
      <w:tr w14:paraId="4C72E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28" w:type="dxa"/>
            <w:vMerge w:val="continue"/>
            <w:noWrap w:val="0"/>
            <w:vAlign w:val="center"/>
          </w:tcPr>
          <w:p w14:paraId="757C6F76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76" w:type="dxa"/>
            <w:gridSpan w:val="2"/>
            <w:noWrap w:val="0"/>
            <w:vAlign w:val="center"/>
          </w:tcPr>
          <w:p w14:paraId="23EA83C3">
            <w:pPr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新型 pH 响应缓释型水凝胶微球补铁剂构建及释放吸收机制研究</w:t>
            </w:r>
          </w:p>
        </w:tc>
        <w:tc>
          <w:tcPr>
            <w:tcW w:w="1517" w:type="dxa"/>
            <w:gridSpan w:val="2"/>
            <w:noWrap w:val="0"/>
            <w:vAlign w:val="center"/>
          </w:tcPr>
          <w:p w14:paraId="44C1984C">
            <w:pPr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2024年浙江省大学生新苗人才计划</w:t>
            </w:r>
          </w:p>
        </w:tc>
        <w:tc>
          <w:tcPr>
            <w:tcW w:w="1875" w:type="dxa"/>
            <w:gridSpan w:val="2"/>
            <w:noWrap w:val="0"/>
            <w:vAlign w:val="center"/>
          </w:tcPr>
          <w:p w14:paraId="2361857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2024R408A062</w:t>
            </w:r>
          </w:p>
        </w:tc>
        <w:tc>
          <w:tcPr>
            <w:tcW w:w="1714" w:type="dxa"/>
            <w:gridSpan w:val="3"/>
            <w:noWrap w:val="0"/>
            <w:vAlign w:val="center"/>
          </w:tcPr>
          <w:p w14:paraId="7FB3C8DD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2/2</w:t>
            </w:r>
          </w:p>
        </w:tc>
        <w:tc>
          <w:tcPr>
            <w:tcW w:w="1821" w:type="dxa"/>
            <w:noWrap w:val="0"/>
            <w:vAlign w:val="center"/>
          </w:tcPr>
          <w:p w14:paraId="39637EB9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否</w:t>
            </w:r>
          </w:p>
        </w:tc>
      </w:tr>
      <w:tr w14:paraId="4068B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28" w:type="dxa"/>
            <w:vMerge w:val="continue"/>
            <w:noWrap w:val="0"/>
            <w:vAlign w:val="center"/>
          </w:tcPr>
          <w:p w14:paraId="200A93EC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76" w:type="dxa"/>
            <w:gridSpan w:val="2"/>
            <w:noWrap w:val="0"/>
            <w:vAlign w:val="center"/>
          </w:tcPr>
          <w:p w14:paraId="3BEA262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1"/>
                <w:szCs w:val="21"/>
              </w:rPr>
              <w:t>水凝胶微球补铁剂构建及释放吸收机制研究</w:t>
            </w:r>
          </w:p>
        </w:tc>
        <w:tc>
          <w:tcPr>
            <w:tcW w:w="1517" w:type="dxa"/>
            <w:gridSpan w:val="2"/>
            <w:noWrap w:val="0"/>
            <w:vAlign w:val="center"/>
          </w:tcPr>
          <w:p w14:paraId="1CC1A00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2024年浙江省教育厅一般科研项目</w:t>
            </w:r>
          </w:p>
        </w:tc>
        <w:tc>
          <w:tcPr>
            <w:tcW w:w="1875" w:type="dxa"/>
            <w:gridSpan w:val="2"/>
            <w:noWrap w:val="0"/>
            <w:vAlign w:val="center"/>
          </w:tcPr>
          <w:p w14:paraId="27B0F75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14" w:type="dxa"/>
            <w:gridSpan w:val="3"/>
            <w:noWrap w:val="0"/>
            <w:vAlign w:val="center"/>
          </w:tcPr>
          <w:p w14:paraId="0EA44F7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1/3</w:t>
            </w:r>
          </w:p>
        </w:tc>
        <w:tc>
          <w:tcPr>
            <w:tcW w:w="1821" w:type="dxa"/>
            <w:noWrap w:val="0"/>
            <w:vAlign w:val="center"/>
          </w:tcPr>
          <w:p w14:paraId="71C40589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否</w:t>
            </w:r>
          </w:p>
        </w:tc>
      </w:tr>
      <w:tr w14:paraId="768EC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828" w:type="dxa"/>
            <w:vMerge w:val="restart"/>
            <w:noWrap w:val="0"/>
            <w:vAlign w:val="center"/>
          </w:tcPr>
          <w:p w14:paraId="2641D8D1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8673F58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</w:t>
            </w:r>
          </w:p>
          <w:p w14:paraId="64057796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7E3F7F8E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1E094B7B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4713236E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76" w:type="dxa"/>
            <w:gridSpan w:val="2"/>
            <w:noWrap w:val="0"/>
            <w:vAlign w:val="center"/>
          </w:tcPr>
          <w:p w14:paraId="771218C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17" w:type="dxa"/>
            <w:gridSpan w:val="2"/>
            <w:noWrap w:val="0"/>
            <w:vAlign w:val="center"/>
          </w:tcPr>
          <w:p w14:paraId="59260E8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75" w:type="dxa"/>
            <w:gridSpan w:val="2"/>
            <w:noWrap w:val="0"/>
            <w:vAlign w:val="center"/>
          </w:tcPr>
          <w:p w14:paraId="37704BF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714" w:type="dxa"/>
            <w:gridSpan w:val="3"/>
            <w:noWrap w:val="0"/>
            <w:vAlign w:val="center"/>
          </w:tcPr>
          <w:p w14:paraId="75B3B14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noWrap w:val="0"/>
            <w:vAlign w:val="center"/>
          </w:tcPr>
          <w:p w14:paraId="13B2E94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14:paraId="4B90F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828" w:type="dxa"/>
            <w:vMerge w:val="continue"/>
            <w:noWrap w:val="0"/>
            <w:vAlign w:val="center"/>
          </w:tcPr>
          <w:p w14:paraId="1783054B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76" w:type="dxa"/>
            <w:gridSpan w:val="2"/>
            <w:noWrap w:val="0"/>
            <w:vAlign w:val="center"/>
          </w:tcPr>
          <w:p w14:paraId="724698B7"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2024年4月</w:t>
            </w:r>
          </w:p>
        </w:tc>
        <w:tc>
          <w:tcPr>
            <w:tcW w:w="1517" w:type="dxa"/>
            <w:gridSpan w:val="2"/>
            <w:noWrap w:val="0"/>
            <w:vAlign w:val="center"/>
          </w:tcPr>
          <w:p w14:paraId="2C08A9DF"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海韵温鱼饼:温州传统与现代融合的海鲜鱼饼革新之旅</w:t>
            </w:r>
          </w:p>
        </w:tc>
        <w:tc>
          <w:tcPr>
            <w:tcW w:w="1875" w:type="dxa"/>
            <w:gridSpan w:val="2"/>
            <w:noWrap w:val="0"/>
            <w:vAlign w:val="center"/>
          </w:tcPr>
          <w:p w14:paraId="1A73A797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浙江工商大学创新创业学院</w:t>
            </w:r>
          </w:p>
        </w:tc>
        <w:tc>
          <w:tcPr>
            <w:tcW w:w="1714" w:type="dxa"/>
            <w:gridSpan w:val="3"/>
            <w:noWrap w:val="0"/>
            <w:vAlign w:val="center"/>
          </w:tcPr>
          <w:p w14:paraId="3A0F100A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铜奖</w:t>
            </w:r>
          </w:p>
        </w:tc>
        <w:tc>
          <w:tcPr>
            <w:tcW w:w="1821" w:type="dxa"/>
            <w:noWrap w:val="0"/>
            <w:vAlign w:val="center"/>
          </w:tcPr>
          <w:p w14:paraId="7FD9A2C5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1/3</w:t>
            </w:r>
          </w:p>
        </w:tc>
      </w:tr>
      <w:tr w14:paraId="7357C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828" w:type="dxa"/>
            <w:vMerge w:val="continue"/>
            <w:noWrap w:val="0"/>
            <w:vAlign w:val="center"/>
          </w:tcPr>
          <w:p w14:paraId="0CAC04FE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76" w:type="dxa"/>
            <w:gridSpan w:val="2"/>
            <w:noWrap w:val="0"/>
            <w:vAlign w:val="center"/>
          </w:tcPr>
          <w:p w14:paraId="7F3498B4"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2024年4月</w:t>
            </w:r>
          </w:p>
        </w:tc>
        <w:tc>
          <w:tcPr>
            <w:tcW w:w="1517" w:type="dxa"/>
            <w:gridSpan w:val="2"/>
            <w:noWrap w:val="0"/>
            <w:vAlign w:val="center"/>
          </w:tcPr>
          <w:p w14:paraId="60E8C81A"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补铁未来：“血立来”新型补铁制剂创新计划</w:t>
            </w:r>
          </w:p>
        </w:tc>
        <w:tc>
          <w:tcPr>
            <w:tcW w:w="1875" w:type="dxa"/>
            <w:gridSpan w:val="2"/>
            <w:noWrap w:val="0"/>
            <w:vAlign w:val="center"/>
          </w:tcPr>
          <w:p w14:paraId="41BAAFDA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浙江工商大学创新创业学院</w:t>
            </w:r>
          </w:p>
        </w:tc>
        <w:tc>
          <w:tcPr>
            <w:tcW w:w="1714" w:type="dxa"/>
            <w:gridSpan w:val="3"/>
            <w:noWrap w:val="0"/>
            <w:vAlign w:val="center"/>
          </w:tcPr>
          <w:p w14:paraId="30E35DF0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铜奖</w:t>
            </w:r>
          </w:p>
        </w:tc>
        <w:tc>
          <w:tcPr>
            <w:tcW w:w="1821" w:type="dxa"/>
            <w:noWrap w:val="0"/>
            <w:vAlign w:val="center"/>
          </w:tcPr>
          <w:p w14:paraId="2FBDD14F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2/3</w:t>
            </w:r>
          </w:p>
        </w:tc>
      </w:tr>
      <w:tr w14:paraId="4176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828" w:type="dxa"/>
            <w:vMerge w:val="continue"/>
            <w:noWrap w:val="0"/>
            <w:vAlign w:val="center"/>
          </w:tcPr>
          <w:p w14:paraId="6C835208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76" w:type="dxa"/>
            <w:gridSpan w:val="2"/>
            <w:noWrap w:val="0"/>
            <w:vAlign w:val="center"/>
          </w:tcPr>
          <w:p w14:paraId="072E1158">
            <w:pPr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2023年12月</w:t>
            </w:r>
          </w:p>
        </w:tc>
        <w:tc>
          <w:tcPr>
            <w:tcW w:w="1517" w:type="dxa"/>
            <w:gridSpan w:val="2"/>
            <w:noWrap w:val="0"/>
            <w:vAlign w:val="center"/>
          </w:tcPr>
          <w:p w14:paraId="75FA1897">
            <w:pPr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海韵温鱼饼</w:t>
            </w:r>
          </w:p>
        </w:tc>
        <w:tc>
          <w:tcPr>
            <w:tcW w:w="1875" w:type="dxa"/>
            <w:gridSpan w:val="2"/>
            <w:noWrap w:val="0"/>
            <w:vAlign w:val="center"/>
          </w:tcPr>
          <w:p w14:paraId="346E0033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浙江</w:t>
            </w:r>
            <w:bookmarkStart w:id="1" w:name="OLE_LINK1"/>
            <w:r>
              <w:rPr>
                <w:rFonts w:hint="eastAsia"/>
                <w:sz w:val="24"/>
                <w:szCs w:val="24"/>
                <w:lang w:val="en-US" w:eastAsia="zh-CN"/>
              </w:rPr>
              <w:t>省食品</w:t>
            </w:r>
          </w:p>
          <w:p w14:paraId="193D8719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学会</w:t>
            </w:r>
            <w:bookmarkEnd w:id="1"/>
          </w:p>
        </w:tc>
        <w:tc>
          <w:tcPr>
            <w:tcW w:w="1714" w:type="dxa"/>
            <w:gridSpan w:val="3"/>
            <w:noWrap w:val="0"/>
            <w:vAlign w:val="center"/>
          </w:tcPr>
          <w:p w14:paraId="33E0B1F4"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优胜奖</w:t>
            </w:r>
          </w:p>
        </w:tc>
        <w:tc>
          <w:tcPr>
            <w:tcW w:w="1821" w:type="dxa"/>
            <w:noWrap w:val="0"/>
            <w:vAlign w:val="center"/>
          </w:tcPr>
          <w:p w14:paraId="6A1CBD80">
            <w:pPr>
              <w:jc w:val="center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1/3</w:t>
            </w:r>
          </w:p>
        </w:tc>
      </w:tr>
      <w:tr w14:paraId="607E0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828" w:type="dxa"/>
            <w:vMerge w:val="continue"/>
            <w:noWrap w:val="0"/>
            <w:vAlign w:val="center"/>
          </w:tcPr>
          <w:p w14:paraId="5F2C1592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2176" w:type="dxa"/>
            <w:gridSpan w:val="2"/>
            <w:noWrap w:val="0"/>
            <w:vAlign w:val="center"/>
          </w:tcPr>
          <w:p w14:paraId="096683B8">
            <w:pPr>
              <w:rPr>
                <w:rFonts w:hint="eastAsia"/>
                <w:sz w:val="24"/>
              </w:rPr>
            </w:pPr>
          </w:p>
        </w:tc>
        <w:tc>
          <w:tcPr>
            <w:tcW w:w="1517" w:type="dxa"/>
            <w:gridSpan w:val="2"/>
            <w:noWrap w:val="0"/>
            <w:vAlign w:val="center"/>
          </w:tcPr>
          <w:p w14:paraId="182AA933">
            <w:pPr>
              <w:rPr>
                <w:rFonts w:hint="eastAsia"/>
                <w:sz w:val="24"/>
              </w:rPr>
            </w:pPr>
          </w:p>
        </w:tc>
        <w:tc>
          <w:tcPr>
            <w:tcW w:w="1875" w:type="dxa"/>
            <w:gridSpan w:val="2"/>
            <w:noWrap w:val="0"/>
            <w:vAlign w:val="center"/>
          </w:tcPr>
          <w:p w14:paraId="07161AED">
            <w:pPr>
              <w:rPr>
                <w:rFonts w:hint="eastAsia"/>
                <w:sz w:val="24"/>
              </w:rPr>
            </w:pPr>
          </w:p>
        </w:tc>
        <w:tc>
          <w:tcPr>
            <w:tcW w:w="1714" w:type="dxa"/>
            <w:gridSpan w:val="3"/>
            <w:noWrap w:val="0"/>
            <w:vAlign w:val="center"/>
          </w:tcPr>
          <w:p w14:paraId="1AD6EF63">
            <w:pPr>
              <w:rPr>
                <w:rFonts w:hint="eastAsia"/>
                <w:sz w:val="24"/>
              </w:rPr>
            </w:pPr>
          </w:p>
        </w:tc>
        <w:tc>
          <w:tcPr>
            <w:tcW w:w="1821" w:type="dxa"/>
            <w:noWrap w:val="0"/>
            <w:vAlign w:val="center"/>
          </w:tcPr>
          <w:p w14:paraId="5207BA02">
            <w:pPr>
              <w:rPr>
                <w:rFonts w:hint="eastAsia"/>
                <w:sz w:val="24"/>
              </w:rPr>
            </w:pPr>
            <w:bookmarkStart w:id="3" w:name="_GoBack"/>
            <w:bookmarkEnd w:id="3"/>
          </w:p>
        </w:tc>
      </w:tr>
      <w:tr w14:paraId="10A4E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97" w:hRule="atLeast"/>
        </w:trPr>
        <w:tc>
          <w:tcPr>
            <w:tcW w:w="828" w:type="dxa"/>
            <w:noWrap w:val="0"/>
            <w:vAlign w:val="center"/>
          </w:tcPr>
          <w:p w14:paraId="5AA5719D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</w:t>
            </w:r>
          </w:p>
        </w:tc>
        <w:tc>
          <w:tcPr>
            <w:tcW w:w="9103" w:type="dxa"/>
            <w:gridSpan w:val="10"/>
            <w:noWrap w:val="0"/>
            <w:vAlign w:val="top"/>
          </w:tcPr>
          <w:p w14:paraId="5EDEDABE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（除上述以外的科研，如专利、科技推广等工作，请提供证明）</w:t>
            </w:r>
          </w:p>
          <w:p w14:paraId="078B99CE">
            <w:pPr>
              <w:ind w:left="20"/>
              <w:rPr>
                <w:rFonts w:hint="eastAsia"/>
                <w:sz w:val="24"/>
              </w:rPr>
            </w:pPr>
          </w:p>
          <w:p w14:paraId="09A863B5">
            <w:pPr>
              <w:ind w:left="20"/>
              <w:rPr>
                <w:rFonts w:hint="eastAsia"/>
                <w:sz w:val="24"/>
              </w:rPr>
            </w:pPr>
          </w:p>
          <w:p w14:paraId="754E785F">
            <w:pPr>
              <w:ind w:left="20"/>
              <w:rPr>
                <w:rFonts w:hint="eastAsia"/>
                <w:sz w:val="24"/>
              </w:rPr>
            </w:pPr>
          </w:p>
          <w:p w14:paraId="6EA7EB62">
            <w:pPr>
              <w:ind w:left="20"/>
              <w:rPr>
                <w:rFonts w:hint="eastAsia"/>
                <w:sz w:val="24"/>
              </w:rPr>
            </w:pPr>
          </w:p>
        </w:tc>
      </w:tr>
      <w:tr w14:paraId="3779F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atLeast"/>
        </w:trPr>
        <w:tc>
          <w:tcPr>
            <w:tcW w:w="828" w:type="dxa"/>
            <w:noWrap w:val="0"/>
            <w:vAlign w:val="center"/>
          </w:tcPr>
          <w:p w14:paraId="4735822D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社</w:t>
            </w:r>
          </w:p>
          <w:p w14:paraId="4F060AFB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6F868948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259938A0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1FFAA7C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32777275">
            <w:pPr>
              <w:ind w:left="241" w:right="-107" w:rightChars="-51" w:hanging="241" w:hangingChars="100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9103" w:type="dxa"/>
            <w:gridSpan w:val="10"/>
            <w:noWrap w:val="0"/>
            <w:vAlign w:val="top"/>
          </w:tcPr>
          <w:p w14:paraId="07F09309">
            <w:pPr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</w:rPr>
              <w:t>担任研究生干部情况、参加公益活动、志愿服务情况及获得社会荣誉等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）</w:t>
            </w:r>
          </w:p>
          <w:p w14:paraId="0143C9DF">
            <w:pPr>
              <w:rPr>
                <w:rFonts w:hint="eastAsia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任职：</w:t>
            </w:r>
          </w:p>
          <w:p w14:paraId="57157CA8">
            <w:pPr>
              <w:rPr>
                <w:rFonts w:hint="eastAsia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2022年9月-2024年9月 担任食硕2204班班长，考核优秀。</w:t>
            </w:r>
          </w:p>
          <w:p w14:paraId="37EAC577">
            <w:pPr>
              <w:rPr>
                <w:rFonts w:hint="eastAsia" w:ascii="楷体" w:hAnsi="楷体" w:eastAsia="楷体"/>
                <w:sz w:val="24"/>
                <w:lang w:val="en-US" w:eastAsia="zh-CN"/>
              </w:rPr>
            </w:pPr>
          </w:p>
          <w:p w14:paraId="1D3C95DC">
            <w:pPr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志愿服务：</w:t>
            </w:r>
          </w:p>
          <w:p w14:paraId="31E3AB18">
            <w:pPr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从2022.09-至今 攻读硕士期间累计志愿时数</w:t>
            </w:r>
            <w:bookmarkStart w:id="2" w:name="OLE_LINK3"/>
            <w:r>
              <w:rPr>
                <w:rFonts w:hint="eastAsia" w:ascii="楷体" w:hAnsi="楷体" w:eastAsia="楷体"/>
                <w:sz w:val="24"/>
                <w:lang w:val="en-US" w:eastAsia="zh-CN"/>
              </w:rPr>
              <w:t>144.45h</w:t>
            </w:r>
            <w:bookmarkEnd w:id="2"/>
            <w:r>
              <w:rPr>
                <w:rFonts w:hint="eastAsia" w:ascii="楷体" w:hAnsi="楷体" w:eastAsia="楷体"/>
                <w:sz w:val="24"/>
                <w:lang w:val="en-US" w:eastAsia="zh-CN"/>
              </w:rPr>
              <w:t>。</w:t>
            </w:r>
          </w:p>
          <w:p w14:paraId="59E23D8D">
            <w:pPr>
              <w:rPr>
                <w:rFonts w:hint="eastAsia" w:ascii="楷体" w:hAnsi="楷体" w:eastAsia="楷体"/>
                <w:sz w:val="24"/>
              </w:rPr>
            </w:pPr>
          </w:p>
          <w:p w14:paraId="29F1B7EA">
            <w:pPr>
              <w:rPr>
                <w:rFonts w:hint="eastAsia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荣誉奖项：</w:t>
            </w:r>
          </w:p>
          <w:p w14:paraId="347C0C4E">
            <w:pPr>
              <w:pStyle w:val="10"/>
              <w:numPr>
                <w:ilvl w:val="0"/>
                <w:numId w:val="1"/>
              </w:numPr>
              <w:ind w:left="420" w:leftChars="0" w:hanging="420" w:firstLineChars="0"/>
              <w:rPr>
                <w:rFonts w:hint="default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  <w:t>2023.03 浙江工商大学2022年度优秀团员</w:t>
            </w:r>
            <w:r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 w14:paraId="4B95FAAA">
            <w:pPr>
              <w:pStyle w:val="10"/>
              <w:numPr>
                <w:ilvl w:val="0"/>
                <w:numId w:val="1"/>
              </w:numPr>
              <w:ind w:left="420" w:leftChars="0" w:hanging="420" w:firstLineChars="0"/>
              <w:rPr>
                <w:rFonts w:hint="default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  <w:t>2023.12 浙江工商大学实验室安全竞赛三等奖</w:t>
            </w:r>
            <w:r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 w14:paraId="60A88346">
            <w:pPr>
              <w:pStyle w:val="10"/>
              <w:numPr>
                <w:ilvl w:val="0"/>
                <w:numId w:val="1"/>
              </w:numPr>
              <w:ind w:left="420" w:leftChars="0" w:hanging="420" w:firstLineChars="0"/>
              <w:rPr>
                <w:rFonts w:hint="default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  <w:t>2023.12 浙江工商大学2023年度优秀研究生</w:t>
            </w:r>
            <w:r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 w14:paraId="5752B384">
            <w:pPr>
              <w:pStyle w:val="10"/>
              <w:numPr>
                <w:ilvl w:val="0"/>
                <w:numId w:val="1"/>
              </w:numPr>
              <w:ind w:left="420" w:leftChars="0" w:hanging="420" w:firstLineChars="0"/>
              <w:rPr>
                <w:rFonts w:hint="default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  <w:t>2023.12 浙江工商大学暑期社会实践优秀调研报告</w:t>
            </w:r>
            <w:r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 w14:paraId="10657CE1">
            <w:pPr>
              <w:pStyle w:val="10"/>
              <w:numPr>
                <w:ilvl w:val="0"/>
                <w:numId w:val="1"/>
              </w:numPr>
              <w:ind w:left="420" w:leftChars="0" w:hanging="420" w:firstLineChars="0"/>
              <w:rPr>
                <w:rFonts w:hint="default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  <w:t>2024.03 浙江工商大学2024寒假“阅读马拉松”一等奖</w:t>
            </w:r>
            <w:r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 w14:paraId="16CC2A2C">
            <w:pPr>
              <w:pStyle w:val="10"/>
              <w:numPr>
                <w:ilvl w:val="0"/>
                <w:numId w:val="1"/>
              </w:numPr>
              <w:ind w:left="420" w:leftChars="0" w:hanging="420" w:firstLineChars="0"/>
              <w:rPr>
                <w:rFonts w:hint="default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  <w:t>2024.03 浙江工商大学2023年度一星级志愿者</w:t>
            </w:r>
            <w:r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 w14:paraId="41DB7075">
            <w:pPr>
              <w:pStyle w:val="10"/>
              <w:numPr>
                <w:ilvl w:val="0"/>
                <w:numId w:val="1"/>
              </w:numPr>
              <w:ind w:left="420" w:leftChars="0" w:hanging="420" w:firstLineChars="0"/>
              <w:rPr>
                <w:rFonts w:hint="default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  <w:t>2024.06 浙江省专业学位研究生优秀</w:t>
            </w:r>
            <w:r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  <w:t>实践</w:t>
            </w:r>
            <w:r>
              <w:rPr>
                <w:rFonts w:hint="default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  <w:t>成果</w:t>
            </w:r>
            <w:r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  <w:t>；</w:t>
            </w:r>
          </w:p>
          <w:p w14:paraId="00198E88">
            <w:pPr>
              <w:rPr>
                <w:rFonts w:hint="eastAsia" w:ascii="楷体" w:hAnsi="楷体" w:eastAsia="楷体"/>
                <w:sz w:val="24"/>
              </w:rPr>
            </w:pPr>
          </w:p>
          <w:p w14:paraId="09A248EA">
            <w:pPr>
              <w:rPr>
                <w:rFonts w:hint="eastAsia" w:ascii="楷体" w:hAnsi="楷体" w:eastAsia="楷体"/>
                <w:sz w:val="24"/>
              </w:rPr>
            </w:pPr>
          </w:p>
          <w:p w14:paraId="0A2D29C5">
            <w:pPr>
              <w:rPr>
                <w:rFonts w:hint="eastAsia" w:ascii="楷体" w:hAnsi="楷体" w:eastAsia="楷体"/>
                <w:sz w:val="24"/>
              </w:rPr>
            </w:pPr>
          </w:p>
          <w:p w14:paraId="26FDF328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83F8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1" w:hRule="atLeast"/>
        </w:trPr>
        <w:tc>
          <w:tcPr>
            <w:tcW w:w="9931" w:type="dxa"/>
            <w:gridSpan w:val="11"/>
            <w:noWrap w:val="0"/>
            <w:vAlign w:val="center"/>
          </w:tcPr>
          <w:p w14:paraId="6D007B3F">
            <w:pPr>
              <w:rPr>
                <w:rFonts w:hint="eastAsia" w:ascii="楷体" w:hAnsi="楷体" w:eastAsia="楷体"/>
                <w:b/>
                <w:bCs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lang w:eastAsia="zh-CN"/>
              </w:rPr>
              <w:t>对以上成果真实性及科学道德的审查</w:t>
            </w:r>
          </w:p>
          <w:p w14:paraId="4AB5E8C1">
            <w:pPr>
              <w:rPr>
                <w:rFonts w:hint="eastAsia"/>
                <w:sz w:val="24"/>
              </w:rPr>
            </w:pPr>
          </w:p>
          <w:p w14:paraId="13D59804">
            <w:pPr>
              <w:rPr>
                <w:rFonts w:hint="eastAsia"/>
                <w:b/>
                <w:bCs/>
                <w:sz w:val="24"/>
              </w:rPr>
            </w:pPr>
          </w:p>
          <w:p w14:paraId="748BAC79">
            <w:p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</w:p>
          <w:p w14:paraId="4DEDBC2E">
            <w:pPr>
              <w:ind w:firstLine="1200" w:firstLineChars="500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</w:t>
            </w:r>
          </w:p>
        </w:tc>
      </w:tr>
    </w:tbl>
    <w:p w14:paraId="258F4A3A">
      <w:pPr>
        <w:rPr>
          <w:rFonts w:hint="eastAsia" w:ascii="黑体" w:eastAsia="黑体"/>
          <w:sz w:val="24"/>
        </w:rPr>
      </w:pPr>
    </w:p>
    <w:p w14:paraId="18C447CB">
      <w:pPr>
        <w:rPr>
          <w:rFonts w:hint="eastAsia" w:ascii="黑体" w:eastAsia="黑体"/>
          <w:sz w:val="24"/>
        </w:rPr>
      </w:pPr>
    </w:p>
    <w:p w14:paraId="280359E7">
      <w:pPr>
        <w:rPr>
          <w:rFonts w:hint="eastAsia" w:ascii="黑体" w:eastAsia="黑体"/>
          <w:sz w:val="24"/>
        </w:rPr>
      </w:pPr>
    </w:p>
    <w:p w14:paraId="459CBF8A">
      <w:pPr>
        <w:rPr>
          <w:rFonts w:hint="eastAsia" w:ascii="黑体" w:eastAsia="黑体"/>
          <w:sz w:val="24"/>
        </w:rPr>
      </w:pPr>
    </w:p>
    <w:p w14:paraId="2AE4D186">
      <w:pPr>
        <w:rPr>
          <w:rFonts w:hint="eastAsia" w:ascii="黑体" w:eastAsia="黑体"/>
          <w:sz w:val="24"/>
        </w:rPr>
      </w:pPr>
    </w:p>
    <w:p w14:paraId="7149C839">
      <w:pPr>
        <w:rPr>
          <w:rFonts w:hint="eastAsia" w:ascii="黑体" w:eastAsia="黑体"/>
          <w:sz w:val="24"/>
        </w:rPr>
      </w:pPr>
    </w:p>
    <w:p w14:paraId="56B10D13">
      <w:pPr>
        <w:rPr>
          <w:rFonts w:hint="eastAsia" w:ascii="黑体" w:eastAsia="黑体"/>
          <w:sz w:val="24"/>
        </w:rPr>
      </w:pPr>
    </w:p>
    <w:p w14:paraId="4E1F29EC">
      <w:pPr>
        <w:rPr>
          <w:rFonts w:hint="eastAsia" w:ascii="黑体" w:eastAsia="黑体"/>
          <w:sz w:val="24"/>
        </w:rPr>
      </w:pPr>
    </w:p>
    <w:p w14:paraId="2392765B">
      <w:pPr>
        <w:rPr>
          <w:rFonts w:hint="eastAsia" w:ascii="黑体" w:eastAsia="黑体"/>
          <w:sz w:val="24"/>
        </w:rPr>
      </w:pPr>
    </w:p>
    <w:p w14:paraId="74EDB09E">
      <w:pPr>
        <w:rPr>
          <w:rFonts w:hint="eastAsia" w:ascii="黑体" w:eastAsia="黑体"/>
          <w:sz w:val="24"/>
        </w:rPr>
      </w:pPr>
    </w:p>
    <w:p w14:paraId="11F56F6A">
      <w:pPr>
        <w:rPr>
          <w:rFonts w:hint="eastAsia" w:ascii="黑体" w:eastAsia="黑体"/>
          <w:sz w:val="24"/>
        </w:rPr>
      </w:pPr>
    </w:p>
    <w:p w14:paraId="3587DBB3">
      <w:pPr>
        <w:rPr>
          <w:rFonts w:hint="eastAsia" w:ascii="黑体" w:eastAsia="黑体"/>
          <w:sz w:val="24"/>
        </w:rPr>
      </w:pPr>
    </w:p>
    <w:p w14:paraId="3F137A7B">
      <w:pPr>
        <w:rPr>
          <w:rFonts w:hint="eastAsia" w:ascii="黑体" w:eastAsia="黑体"/>
          <w:sz w:val="24"/>
        </w:rPr>
      </w:pPr>
    </w:p>
    <w:p w14:paraId="66128104">
      <w:pPr>
        <w:rPr>
          <w:rFonts w:hint="eastAsia" w:ascii="黑体" w:eastAsia="黑体"/>
          <w:sz w:val="24"/>
        </w:rPr>
      </w:pPr>
    </w:p>
    <w:p w14:paraId="4A2D093C">
      <w:pPr>
        <w:rPr>
          <w:rFonts w:hint="eastAsia" w:ascii="黑体" w:eastAsia="黑体"/>
          <w:sz w:val="24"/>
        </w:rPr>
      </w:pPr>
    </w:p>
    <w:p w14:paraId="2E5BDAC5">
      <w:pPr>
        <w:rPr>
          <w:rFonts w:hint="eastAsia" w:ascii="黑体" w:eastAsia="黑体"/>
          <w:sz w:val="24"/>
        </w:rPr>
      </w:pPr>
    </w:p>
    <w:tbl>
      <w:tblPr>
        <w:tblStyle w:val="5"/>
        <w:tblW w:w="0" w:type="auto"/>
        <w:tblInd w:w="-6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9038"/>
      </w:tblGrid>
      <w:tr w14:paraId="25743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A3D55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本人指导教师</w:t>
            </w:r>
          </w:p>
          <w:p w14:paraId="1CE6057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推荐意见</w:t>
            </w:r>
          </w:p>
          <w:p w14:paraId="60E53E1D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C0644">
            <w:pPr>
              <w:spacing w:after="312" w:afterLines="100"/>
              <w:rPr>
                <w:rFonts w:hint="eastAsia" w:ascii="宋体" w:hAnsi="宋体"/>
                <w:sz w:val="24"/>
              </w:rPr>
            </w:pPr>
          </w:p>
          <w:p w14:paraId="50D46343">
            <w:pPr>
              <w:spacing w:after="312" w:afterLines="100"/>
              <w:rPr>
                <w:rFonts w:hint="eastAsia" w:ascii="宋体" w:hAnsi="宋体"/>
                <w:sz w:val="24"/>
              </w:rPr>
            </w:pPr>
          </w:p>
          <w:p w14:paraId="6850130E">
            <w:pPr>
              <w:spacing w:after="312" w:afterLines="100"/>
              <w:rPr>
                <w:rFonts w:hint="eastAsia" w:ascii="宋体" w:hAnsi="宋体"/>
                <w:sz w:val="24"/>
              </w:rPr>
            </w:pPr>
          </w:p>
          <w:p w14:paraId="2AF05A88">
            <w:pPr>
              <w:spacing w:after="312" w:afterLines="100"/>
              <w:ind w:firstLine="6240" w:firstLineChars="260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签名：         </w:t>
            </w:r>
          </w:p>
          <w:p w14:paraId="752952B0">
            <w:pPr>
              <w:ind w:firstLine="3672" w:firstLineChars="153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14:paraId="41DCC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B6147">
            <w:pPr>
              <w:spacing w:before="156"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评审情况</w:t>
            </w:r>
          </w:p>
          <w:p w14:paraId="36655D8A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="156" w:afterLines="5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F4E83">
            <w:pPr>
              <w:rPr>
                <w:rFonts w:hint="eastAsia"/>
                <w:sz w:val="24"/>
              </w:rPr>
            </w:pPr>
          </w:p>
          <w:p w14:paraId="6422BB31">
            <w:pPr>
              <w:ind w:firstLine="5040" w:firstLineChars="2100"/>
              <w:rPr>
                <w:rFonts w:hint="eastAsia"/>
                <w:sz w:val="24"/>
              </w:rPr>
            </w:pPr>
          </w:p>
          <w:p w14:paraId="077A0157">
            <w:pPr>
              <w:ind w:firstLine="5040" w:firstLineChars="2100"/>
              <w:rPr>
                <w:rFonts w:hint="eastAsia"/>
                <w:sz w:val="24"/>
              </w:rPr>
            </w:pPr>
          </w:p>
          <w:p w14:paraId="150892D0">
            <w:pPr>
              <w:widowControl/>
              <w:tabs>
                <w:tab w:val="left" w:pos="5247"/>
              </w:tabs>
              <w:spacing w:before="156" w:beforeLines="50" w:after="312" w:afterLine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评审委员会主任委员签名：</w:t>
            </w:r>
          </w:p>
          <w:p w14:paraId="52884875">
            <w:pPr>
              <w:widowControl/>
              <w:tabs>
                <w:tab w:val="left" w:pos="5247"/>
              </w:tabs>
              <w:spacing w:before="312" w:beforeLines="100"/>
              <w:ind w:firstLine="6432" w:firstLineChars="268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  <w:r>
              <w:rPr>
                <w:sz w:val="24"/>
              </w:rPr>
              <w:t xml:space="preserve">   </w:t>
            </w:r>
          </w:p>
        </w:tc>
      </w:tr>
      <w:tr w14:paraId="0DD17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2CDE59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</w:t>
            </w:r>
          </w:p>
          <w:p w14:paraId="0394E369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院</w:t>
            </w:r>
          </w:p>
          <w:p w14:paraId="02F656C4">
            <w:pPr>
              <w:spacing w:before="156" w:beforeLines="5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 w14:paraId="46E08673">
            <w:pPr>
              <w:spacing w:before="156" w:beforeLines="5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F7BF2"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经评审，并在本单位内公示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个工作日，无异议，本单位推荐该同学申报研究生国家奖学金。现报请研究生国家奖学金评审领导小组复审和审定。</w:t>
            </w:r>
          </w:p>
          <w:p w14:paraId="06EB0B8B">
            <w:pPr>
              <w:widowControl/>
              <w:tabs>
                <w:tab w:val="left" w:pos="5247"/>
              </w:tabs>
              <w:spacing w:before="156" w:beforeLines="50" w:after="312" w:afterLines="100"/>
              <w:ind w:firstLine="4800" w:firstLineChars="20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 w14:paraId="46A86415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（学院公章）</w:t>
            </w:r>
          </w:p>
          <w:p w14:paraId="667494CE">
            <w:pPr>
              <w:widowControl/>
              <w:tabs>
                <w:tab w:val="left" w:pos="5247"/>
              </w:tabs>
              <w:spacing w:before="156" w:beforeLines="50"/>
              <w:jc w:val="left"/>
              <w:rPr>
                <w:rFonts w:hint="eastAsia"/>
                <w:sz w:val="24"/>
              </w:rPr>
            </w:pPr>
          </w:p>
          <w:p w14:paraId="4B451574">
            <w:pPr>
              <w:ind w:firstLine="6480" w:firstLineChars="27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日</w:t>
            </w:r>
          </w:p>
        </w:tc>
      </w:tr>
      <w:tr w14:paraId="1A5C0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8" w:hRule="atLeast"/>
        </w:trPr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9ED93"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076BBCA1"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7E1CB83D"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5A131B66">
            <w:pPr>
              <w:spacing w:before="156" w:beforeLines="50" w:after="156" w:afterLines="50"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CD74E">
            <w:pPr>
              <w:spacing w:before="312" w:beforeLines="100" w:after="156" w:afterLines="50" w:line="50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经复审，并在本单位公示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/>
                <w:sz w:val="24"/>
              </w:rPr>
              <w:t>个工作日，无异议，现批准该同学获得研究生国家奖学金。</w:t>
            </w:r>
          </w:p>
          <w:p w14:paraId="1FB6F174"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6CADBCEC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66F1EF6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="156" w:afterLines="50"/>
              <w:ind w:right="143" w:rightChars="68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年     月     日</w:t>
            </w:r>
          </w:p>
        </w:tc>
      </w:tr>
    </w:tbl>
    <w:p w14:paraId="02A1AC08">
      <w:pPr>
        <w:rPr>
          <w:sz w:val="18"/>
          <w:szCs w:val="18"/>
        </w:rPr>
      </w:pPr>
      <w:r>
        <w:rPr>
          <w:rFonts w:hint="eastAsia"/>
          <w:sz w:val="21"/>
          <w:szCs w:val="21"/>
        </w:rPr>
        <w:t>备注：(1)已发表</w:t>
      </w:r>
      <w:r>
        <w:rPr>
          <w:rFonts w:hint="eastAsia"/>
          <w:sz w:val="21"/>
          <w:szCs w:val="21"/>
          <w:lang w:eastAsia="zh-CN"/>
        </w:rPr>
        <w:t>的中文</w:t>
      </w:r>
      <w:r>
        <w:rPr>
          <w:rFonts w:hint="eastAsia"/>
          <w:sz w:val="21"/>
          <w:szCs w:val="21"/>
        </w:rPr>
        <w:t>论文提供论文</w:t>
      </w:r>
      <w:r>
        <w:rPr>
          <w:rFonts w:hint="eastAsia"/>
          <w:b w:val="0"/>
          <w:bCs w:val="0"/>
          <w:sz w:val="21"/>
          <w:szCs w:val="21"/>
        </w:rPr>
        <w:t>复印件(封面、目录、论文全文、封底)</w:t>
      </w:r>
      <w:r>
        <w:rPr>
          <w:rFonts w:hint="eastAsia"/>
          <w:sz w:val="21"/>
          <w:szCs w:val="21"/>
        </w:rPr>
        <w:t>,</w:t>
      </w:r>
      <w:r>
        <w:rPr>
          <w:rFonts w:hint="eastAsia"/>
          <w:b w:val="0"/>
          <w:bCs w:val="0"/>
          <w:sz w:val="21"/>
          <w:szCs w:val="21"/>
        </w:rPr>
        <w:t xml:space="preserve"> </w:t>
      </w:r>
      <w:r>
        <w:rPr>
          <w:rFonts w:hint="eastAsia"/>
          <w:b w:val="0"/>
          <w:bCs w:val="0"/>
          <w:sz w:val="21"/>
          <w:szCs w:val="21"/>
          <w:lang w:eastAsia="zh-CN"/>
        </w:rPr>
        <w:t>外文期刊须附有检索证明。</w:t>
      </w:r>
      <w:r>
        <w:rPr>
          <w:rFonts w:hint="eastAsia"/>
          <w:sz w:val="21"/>
          <w:szCs w:val="21"/>
        </w:rPr>
        <w:t>(2)</w:t>
      </w:r>
      <w:r>
        <w:rPr>
          <w:rFonts w:hint="eastAsia"/>
          <w:sz w:val="21"/>
          <w:szCs w:val="21"/>
          <w:lang w:eastAsia="zh-CN"/>
        </w:rPr>
        <w:t>若为通讯作者，也须提供证明。（</w:t>
      </w:r>
      <w:r>
        <w:rPr>
          <w:rFonts w:hint="eastAsia"/>
          <w:sz w:val="21"/>
          <w:szCs w:val="21"/>
          <w:lang w:val="en-US" w:eastAsia="zh-CN"/>
        </w:rPr>
        <w:t>3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申报论文按</w:t>
      </w:r>
      <w:r>
        <w:rPr>
          <w:rFonts w:hint="eastAsia"/>
          <w:sz w:val="21"/>
          <w:szCs w:val="21"/>
          <w:lang w:val="en-US" w:eastAsia="zh-CN"/>
        </w:rPr>
        <w:t>期刊</w:t>
      </w:r>
      <w:r>
        <w:rPr>
          <w:rFonts w:hint="eastAsia"/>
          <w:sz w:val="21"/>
          <w:szCs w:val="21"/>
        </w:rPr>
        <w:t>级别由高到</w:t>
      </w:r>
      <w:r>
        <w:rPr>
          <w:rFonts w:hint="eastAsia"/>
          <w:sz w:val="21"/>
          <w:szCs w:val="21"/>
          <w:lang w:eastAsia="zh-CN"/>
        </w:rPr>
        <w:t>低</w:t>
      </w:r>
      <w:r>
        <w:rPr>
          <w:rFonts w:hint="eastAsia"/>
          <w:sz w:val="21"/>
          <w:szCs w:val="21"/>
        </w:rPr>
        <w:t>排序，</w:t>
      </w:r>
      <w:r>
        <w:rPr>
          <w:rFonts w:hint="eastAsia"/>
          <w:sz w:val="21"/>
          <w:szCs w:val="21"/>
          <w:lang w:val="en-US" w:eastAsia="zh-CN"/>
        </w:rPr>
        <w:t>期刊</w:t>
      </w:r>
      <w:r>
        <w:rPr>
          <w:rFonts w:hint="eastAsia"/>
          <w:sz w:val="21"/>
          <w:szCs w:val="21"/>
        </w:rPr>
        <w:t>级别由学院科研秘书按照</w:t>
      </w:r>
      <w:r>
        <w:rPr>
          <w:rFonts w:hint="eastAsia"/>
          <w:sz w:val="21"/>
          <w:szCs w:val="21"/>
          <w:lang w:val="en-US" w:eastAsia="zh-CN"/>
        </w:rPr>
        <w:t>最新</w:t>
      </w:r>
      <w:r>
        <w:rPr>
          <w:rFonts w:hint="eastAsia"/>
          <w:sz w:val="21"/>
          <w:szCs w:val="21"/>
        </w:rPr>
        <w:t>校科研成果考核标准统一填写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</w:rPr>
        <w:t>(</w:t>
      </w:r>
      <w:r>
        <w:rPr>
          <w:rFonts w:hint="eastAsia"/>
          <w:sz w:val="21"/>
          <w:szCs w:val="21"/>
          <w:lang w:val="en-US" w:eastAsia="zh-CN"/>
        </w:rPr>
        <w:t>4</w:t>
      </w:r>
      <w:r>
        <w:rPr>
          <w:rFonts w:hint="eastAsia"/>
          <w:sz w:val="21"/>
          <w:szCs w:val="21"/>
        </w:rPr>
        <w:t>)须提供读研期间的有补考栏的原始成绩单一份（在学院教学秘书处打印并盖学院公章）</w:t>
      </w:r>
      <w:r>
        <w:rPr>
          <w:rFonts w:hint="eastAsia"/>
          <w:sz w:val="21"/>
          <w:szCs w:val="21"/>
          <w:lang w:eastAsia="zh-CN"/>
        </w:rPr>
        <w:t>。</w:t>
      </w:r>
      <w:r>
        <w:rPr>
          <w:rFonts w:hint="eastAsia"/>
          <w:sz w:val="21"/>
          <w:szCs w:val="21"/>
        </w:rPr>
        <w:t>(</w:t>
      </w:r>
      <w:r>
        <w:rPr>
          <w:rFonts w:hint="eastAsia"/>
          <w:sz w:val="21"/>
          <w:szCs w:val="21"/>
          <w:lang w:val="en-US" w:eastAsia="zh-CN"/>
        </w:rPr>
        <w:t>5</w:t>
      </w:r>
      <w:r>
        <w:rPr>
          <w:rFonts w:hint="eastAsia"/>
          <w:sz w:val="21"/>
          <w:szCs w:val="21"/>
        </w:rPr>
        <w:t>)此表一式两份。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80CF74"/>
    <w:multiLevelType w:val="singleLevel"/>
    <w:tmpl w:val="9080CF74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wOTlhNzZmNDcyNzMxNjk1MmNkZmMyMzFiM2YyNGUifQ=="/>
  </w:docVars>
  <w:rsids>
    <w:rsidRoot w:val="00067018"/>
    <w:rsid w:val="00014132"/>
    <w:rsid w:val="00067018"/>
    <w:rsid w:val="00190A64"/>
    <w:rsid w:val="00194C68"/>
    <w:rsid w:val="002761C7"/>
    <w:rsid w:val="0030691E"/>
    <w:rsid w:val="003800EF"/>
    <w:rsid w:val="0040569B"/>
    <w:rsid w:val="0040649B"/>
    <w:rsid w:val="00501D06"/>
    <w:rsid w:val="0055361C"/>
    <w:rsid w:val="005A40E5"/>
    <w:rsid w:val="005C7113"/>
    <w:rsid w:val="005E639E"/>
    <w:rsid w:val="00651DD9"/>
    <w:rsid w:val="006C4906"/>
    <w:rsid w:val="00703918"/>
    <w:rsid w:val="0082470E"/>
    <w:rsid w:val="009B5132"/>
    <w:rsid w:val="00A024D5"/>
    <w:rsid w:val="00B07A08"/>
    <w:rsid w:val="00BC2B2B"/>
    <w:rsid w:val="00C93C46"/>
    <w:rsid w:val="00CF1DF3"/>
    <w:rsid w:val="00D2188C"/>
    <w:rsid w:val="00EF33EF"/>
    <w:rsid w:val="00F65B78"/>
    <w:rsid w:val="036C3B5C"/>
    <w:rsid w:val="04C26040"/>
    <w:rsid w:val="081013C5"/>
    <w:rsid w:val="1330009C"/>
    <w:rsid w:val="141C6857"/>
    <w:rsid w:val="167504A0"/>
    <w:rsid w:val="17EB6C6C"/>
    <w:rsid w:val="190510B6"/>
    <w:rsid w:val="19E268AB"/>
    <w:rsid w:val="1A1F2BFD"/>
    <w:rsid w:val="1BBB4438"/>
    <w:rsid w:val="1C755CEC"/>
    <w:rsid w:val="1D48246B"/>
    <w:rsid w:val="1E0A3BC4"/>
    <w:rsid w:val="1EB50789"/>
    <w:rsid w:val="1EFD041A"/>
    <w:rsid w:val="1FFF1C86"/>
    <w:rsid w:val="23A95482"/>
    <w:rsid w:val="248845EB"/>
    <w:rsid w:val="255A5E06"/>
    <w:rsid w:val="269E5A77"/>
    <w:rsid w:val="29982084"/>
    <w:rsid w:val="2D047A30"/>
    <w:rsid w:val="2D26186B"/>
    <w:rsid w:val="2EE11BB1"/>
    <w:rsid w:val="36AA1648"/>
    <w:rsid w:val="3B7D557D"/>
    <w:rsid w:val="3C4705BA"/>
    <w:rsid w:val="4013200C"/>
    <w:rsid w:val="40246EF7"/>
    <w:rsid w:val="404B7EB0"/>
    <w:rsid w:val="407C22A8"/>
    <w:rsid w:val="447B4AE8"/>
    <w:rsid w:val="4646664A"/>
    <w:rsid w:val="49935064"/>
    <w:rsid w:val="4AC22AE7"/>
    <w:rsid w:val="4BA3693A"/>
    <w:rsid w:val="4C7D53DD"/>
    <w:rsid w:val="4EF23735"/>
    <w:rsid w:val="52AC040D"/>
    <w:rsid w:val="55935C72"/>
    <w:rsid w:val="586B4C84"/>
    <w:rsid w:val="5AE42ACB"/>
    <w:rsid w:val="5BF40AEC"/>
    <w:rsid w:val="5F414126"/>
    <w:rsid w:val="61903065"/>
    <w:rsid w:val="625A0B74"/>
    <w:rsid w:val="630C04BE"/>
    <w:rsid w:val="66664905"/>
    <w:rsid w:val="66CF63DE"/>
    <w:rsid w:val="67E03B42"/>
    <w:rsid w:val="68103152"/>
    <w:rsid w:val="681B59F0"/>
    <w:rsid w:val="6C691A94"/>
    <w:rsid w:val="714720D6"/>
    <w:rsid w:val="7C330F03"/>
    <w:rsid w:val="7D01364F"/>
    <w:rsid w:val="7D0D02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1650</Words>
  <Characters>1975</Characters>
  <Lines>8</Lines>
  <Paragraphs>2</Paragraphs>
  <TotalTime>91</TotalTime>
  <ScaleCrop>false</ScaleCrop>
  <LinksUpToDate>false</LinksUpToDate>
  <CharactersWithSpaces>2368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2013-01-26T07:41:00Z</dcterms:created>
  <dc:creator>微软用户</dc:creator>
  <cp:lastModifiedBy>巜回眸☆-☆一笑´▽`》</cp:lastModifiedBy>
  <cp:lastPrinted>2022-09-28T01:06:00Z</cp:lastPrinted>
  <dcterms:modified xsi:type="dcterms:W3CDTF">2024-09-25T04:58:08Z</dcterms:modified>
  <dc:title>          2012年研究生国家奖学金审批表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08C8AA65977F4556A312EA8BA3CB608D_13</vt:lpwstr>
  </property>
</Properties>
</file>