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C9B98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spacing w:val="0"/>
          <w:w w:val="100"/>
          <w:position w:val="0"/>
          <w:sz w:val="36"/>
          <w:szCs w:val="36"/>
        </w:rPr>
        <w:t>浙江工商大学</w:t>
      </w:r>
      <w:r>
        <w:rPr>
          <w:rFonts w:hint="eastAsia" w:ascii="方正公文小标宋" w:hAnsi="方正公文小标宋" w:eastAsia="方正公文小标宋" w:cs="方正公文小标宋"/>
          <w:color w:val="000000"/>
          <w:spacing w:val="0"/>
          <w:w w:val="100"/>
          <w:position w:val="0"/>
          <w:sz w:val="36"/>
          <w:szCs w:val="36"/>
          <w:lang w:val="zh-CN" w:eastAsia="zh-CN" w:bidi="zh-CN"/>
        </w:rPr>
        <w:t>“桦</w:t>
      </w:r>
      <w:r>
        <w:rPr>
          <w:rFonts w:hint="eastAsia" w:ascii="方正公文小标宋" w:hAnsi="方正公文小标宋" w:eastAsia="方正公文小标宋" w:cs="方正公文小标宋"/>
          <w:color w:val="000000"/>
          <w:spacing w:val="0"/>
          <w:w w:val="100"/>
          <w:position w:val="0"/>
          <w:sz w:val="36"/>
          <w:szCs w:val="36"/>
        </w:rPr>
        <w:t>桐助学金”评审管理办法</w:t>
      </w:r>
    </w:p>
    <w:p w14:paraId="1A4C111E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杭州桦桐家私集团有限公司为支持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浙江工商大学和浙江工商大学杭州商学院学生资助对象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努力学习、奋发向上，帮助他们更好地成长，特出资资助部分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学生资助对象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。根据杭州桦桐家私集团有限公司与浙江工商大学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捐赠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协议，特制定本办法。</w:t>
      </w:r>
    </w:p>
    <w:p w14:paraId="206A4A06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9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bookmark0"/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</w:rPr>
        <w:t>一</w:t>
      </w:r>
      <w:bookmarkEnd w:id="0"/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</w:rPr>
        <w:t>资助对象</w:t>
      </w:r>
      <w:bookmarkStart w:id="14" w:name="_GoBack"/>
      <w:bookmarkEnd w:id="14"/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</w:rPr>
        <w:t>及资助标准</w:t>
      </w:r>
    </w:p>
    <w:p w14:paraId="15DEFD6E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7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</w:pPr>
      <w:bookmarkStart w:id="1" w:name="bookmark1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1</w:t>
      </w:r>
      <w:bookmarkEnd w:id="1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资助对象为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浙江工商大学和浙江工商大学杭州商学院家庭经济困难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、勤奋好学、品行端正的全日制普通本科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一年级在校学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生。</w:t>
      </w:r>
      <w:bookmarkStart w:id="2" w:name="bookmark2"/>
    </w:p>
    <w:p w14:paraId="7834A640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7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2</w:t>
      </w:r>
      <w:bookmarkEnd w:id="2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资助标准为5000元/人。</w:t>
      </w:r>
    </w:p>
    <w:p w14:paraId="1AFA2E6B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7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bookmarkStart w:id="3" w:name="bookmark3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3</w:t>
      </w:r>
      <w:bookmarkEnd w:id="3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.资助名额为每年100人，其中浙江工商大学50人，浙江工商大学杭州商学院50人。</w:t>
      </w:r>
    </w:p>
    <w:p w14:paraId="0FF62B09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7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>二、评审时间</w:t>
      </w:r>
    </w:p>
    <w:p w14:paraId="32E44E77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7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60" w:firstLineChars="200"/>
        <w:jc w:val="both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每学年秋季学期</w:t>
      </w:r>
    </w:p>
    <w:p w14:paraId="27C0FFEA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9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</w:rPr>
        <w:t>、申报评选条件</w:t>
      </w:r>
    </w:p>
    <w:p w14:paraId="03C7B2DE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申请资助的学生应当符合下列基本条件：</w:t>
      </w:r>
    </w:p>
    <w:p w14:paraId="210FBC9F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60" w:firstLineChars="200"/>
        <w:jc w:val="both"/>
        <w:textAlignment w:val="auto"/>
        <w:rPr>
          <w:rFonts w:hint="eastAsia" w:ascii="仿宋" w:hAnsi="仿宋" w:eastAsia="仿宋" w:cs="仿宋"/>
          <w:color w:val="0000FF"/>
          <w:sz w:val="28"/>
          <w:szCs w:val="28"/>
        </w:rPr>
      </w:pPr>
      <w:bookmarkStart w:id="4" w:name="bookmark5"/>
      <w:bookmarkEnd w:id="4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全日制普通本科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一年级在校学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生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color w:val="0000FF"/>
          <w:spacing w:val="0"/>
          <w:w w:val="100"/>
          <w:position w:val="0"/>
          <w:sz w:val="28"/>
          <w:szCs w:val="28"/>
          <w:lang w:val="en-US" w:eastAsia="zh-CN"/>
        </w:rPr>
        <w:t>被学校认定的学生资助对象，重点学生资助对象优先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，特别是：</w:t>
      </w:r>
      <w:r>
        <w:rPr>
          <w:rFonts w:hint="eastAsia" w:ascii="仿宋" w:hAnsi="仿宋" w:eastAsia="仿宋" w:cs="仿宋"/>
          <w:color w:val="0000FF"/>
          <w:spacing w:val="0"/>
          <w:w w:val="100"/>
          <w:position w:val="0"/>
          <w:sz w:val="28"/>
          <w:szCs w:val="28"/>
        </w:rPr>
        <w:t>家庭主要成员年老体弱、劳动力低下，家庭经济负担重、经济来源少；父母双方或一方无固定经济来源，属于城市低保家庭，家庭经济非常困难；家庭成员长期患病、无劳动能力，家庭遭遇自然灾害或突发事件等特殊情况，无正常学习、生活来源；</w:t>
      </w:r>
    </w:p>
    <w:p w14:paraId="61E02672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bookmarkStart w:id="5" w:name="bookmark6"/>
      <w:bookmarkEnd w:id="5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学习态度端正，遵守校纪校规，无任何违纪处分记录；</w:t>
      </w:r>
    </w:p>
    <w:p w14:paraId="7B80F0AD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bookmarkStart w:id="6" w:name="bookmark8"/>
      <w:bookmarkEnd w:id="6"/>
      <w:bookmarkStart w:id="7" w:name="bookmark7"/>
      <w:bookmarkEnd w:id="7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孤残学生、烈士子女优先考虑；</w:t>
      </w:r>
    </w:p>
    <w:p w14:paraId="4C70714B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60" w:firstLineChars="200"/>
        <w:jc w:val="both"/>
        <w:textAlignment w:val="auto"/>
        <w:rPr>
          <w:rFonts w:hint="eastAsia" w:ascii="仿宋" w:hAnsi="仿宋" w:eastAsia="仿宋" w:cs="仿宋"/>
          <w:color w:val="0000FF"/>
          <w:spacing w:val="0"/>
          <w:w w:val="100"/>
          <w:position w:val="0"/>
          <w:sz w:val="28"/>
          <w:szCs w:val="28"/>
        </w:rPr>
      </w:pPr>
      <w:bookmarkStart w:id="8" w:name="bookmark9"/>
      <w:bookmarkEnd w:id="8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color w:val="0000FF"/>
          <w:spacing w:val="0"/>
          <w:w w:val="100"/>
          <w:position w:val="0"/>
          <w:sz w:val="28"/>
          <w:szCs w:val="28"/>
        </w:rPr>
        <w:t>申请</w:t>
      </w:r>
      <w:r>
        <w:rPr>
          <w:rFonts w:hint="eastAsia" w:ascii="仿宋" w:hAnsi="仿宋" w:eastAsia="仿宋" w:cs="仿宋"/>
          <w:color w:val="0000FF"/>
          <w:spacing w:val="0"/>
          <w:w w:val="100"/>
          <w:position w:val="0"/>
          <w:sz w:val="28"/>
          <w:szCs w:val="28"/>
          <w:lang w:val="en-US" w:eastAsia="zh-CN"/>
        </w:rPr>
        <w:t>国家</w:t>
      </w:r>
      <w:r>
        <w:rPr>
          <w:rFonts w:hint="eastAsia" w:ascii="仿宋" w:hAnsi="仿宋" w:eastAsia="仿宋" w:cs="仿宋"/>
          <w:color w:val="0000FF"/>
          <w:spacing w:val="0"/>
          <w:w w:val="100"/>
          <w:position w:val="0"/>
          <w:sz w:val="28"/>
          <w:szCs w:val="28"/>
        </w:rPr>
        <w:t>助学贷款学生优先考虑。</w:t>
      </w:r>
      <w:bookmarkStart w:id="9" w:name="bookmark10"/>
    </w:p>
    <w:bookmarkEnd w:id="9"/>
    <w:p w14:paraId="54D6BCE3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</w:rPr>
        <w:t>、申报程序和评审管理办法</w:t>
      </w:r>
    </w:p>
    <w:p w14:paraId="7F6AA721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桦桐助学金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评审坚持“公平、公正、公开”的原则，按照“学生申请、学院初审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、学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校审定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”的程序进行。具体申报程序和和评审管理办法如下：</w:t>
      </w:r>
    </w:p>
    <w:p w14:paraId="5E36BAD1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3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bookmarkStart w:id="10" w:name="bookmark11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1</w:t>
      </w:r>
      <w:bookmarkEnd w:id="10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在规定期限内，学生本人提出书面申请；</w:t>
      </w:r>
    </w:p>
    <w:p w14:paraId="39BD8D69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60" w:firstLineChars="200"/>
        <w:jc w:val="both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bookmarkStart w:id="11" w:name="bookmark12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2</w:t>
      </w:r>
      <w:bookmarkEnd w:id="11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.学院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评议小组根据学生提交的申请材料，结合学生日常消费行为，以及影响其家庭经济状况的情况，进行资格审查，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对审查通过的学生进行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评议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确定评议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结果，并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进行公示。</w:t>
      </w:r>
    </w:p>
    <w:p w14:paraId="004CC80F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3.学院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将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公示后的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结果提交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学校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zh-CN" w:eastAsia="zh-CN" w:bidi="zh-CN"/>
        </w:rPr>
        <w:t>“桦桐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助学金”评审委员会进行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审定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；</w:t>
      </w:r>
    </w:p>
    <w:p w14:paraId="6ECE9266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4.学校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zh-CN" w:eastAsia="zh-CN" w:bidi="zh-CN"/>
        </w:rPr>
        <w:t>“桦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桐助学金”评审委员会进行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审定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；</w:t>
      </w:r>
    </w:p>
    <w:p w14:paraId="0CC5BF21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bookmarkStart w:id="12" w:name="bookmark15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5</w:t>
      </w:r>
      <w:bookmarkEnd w:id="12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>学校范围内公示名单，公示期不少于5天。</w:t>
      </w:r>
    </w:p>
    <w:p w14:paraId="7B1C29C9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9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</w:rPr>
        <w:t>、本评选办法由学生工作部负责解释。</w:t>
      </w:r>
      <w:bookmarkStart w:id="13" w:name="bookmark17"/>
    </w:p>
    <w:bookmarkEnd w:id="13"/>
    <w:p w14:paraId="3207E8FE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9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</w:rPr>
        <w:t>、本办法自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>发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</w:rPr>
        <w:t>布之日起实施。</w:t>
      </w:r>
    </w:p>
    <w:p w14:paraId="0041D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</w:p>
    <w:sectPr>
      <w:headerReference r:id="rId5" w:type="default"/>
      <w:headerReference r:id="rId6" w:type="even"/>
      <w:footnotePr>
        <w:numFmt w:val="decimal"/>
      </w:footnotePr>
      <w:pgSz w:w="11900" w:h="16840"/>
      <w:pgMar w:top="1946" w:right="1482" w:bottom="1771" w:left="1851" w:header="0" w:footer="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  <w:embedRegular r:id="rId1" w:fontKey="{494A4487-8917-4539-B55A-EC3EBECEDBB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E0715AF-7B0B-44DF-951E-F242D6A54FC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E7F409B-F568-4211-8953-4D7DD1FF95C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81321">
    <w:pPr>
      <w:widowControl w:val="0"/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D21CD">
    <w:pPr>
      <w:widowControl w:val="0"/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1153024D"/>
    <w:rsid w:val="214D55B2"/>
    <w:rsid w:val="2E9D056F"/>
    <w:rsid w:val="3CA63AC4"/>
    <w:rsid w:val="4F7E6935"/>
    <w:rsid w:val="50372E0C"/>
    <w:rsid w:val="5FA03F65"/>
    <w:rsid w:val="5FA4756D"/>
    <w:rsid w:val="60D33CB1"/>
    <w:rsid w:val="716245C7"/>
    <w:rsid w:val="71CE0532"/>
    <w:rsid w:val="7B6A25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Body text|1_"/>
    <w:basedOn w:val="4"/>
    <w:link w:val="6"/>
    <w:qFormat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6">
    <w:name w:val="Body text|1"/>
    <w:basedOn w:val="1"/>
    <w:link w:val="5"/>
    <w:qFormat/>
    <w:uiPriority w:val="0"/>
    <w:pPr>
      <w:widowControl w:val="0"/>
      <w:shd w:val="clear" w:color="auto" w:fill="auto"/>
      <w:spacing w:line="480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character" w:customStyle="1" w:styleId="7">
    <w:name w:val="Header or footer|2_"/>
    <w:basedOn w:val="4"/>
    <w:link w:val="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8">
    <w:name w:val="Header or footer|2"/>
    <w:basedOn w:val="1"/>
    <w:link w:val="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766</Words>
  <Characters>785</Characters>
  <TotalTime>25</TotalTime>
  <ScaleCrop>false</ScaleCrop>
  <LinksUpToDate>false</LinksUpToDate>
  <CharactersWithSpaces>785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2021-10-17T14:04:00Z</dcterms:created>
  <dc:creator>Administrator</dc:creator>
  <cp:lastModifiedBy>璐</cp:lastModifiedBy>
  <cp:lastPrinted>2025-10-31T06:21:19Z</cp:lastPrinted>
  <dcterms:modified xsi:type="dcterms:W3CDTF">2025-10-31T10:07:05Z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284661509_btnclosed</vt:lpwstr>
  </property>
  <property fmtid="{D5CDD505-2E9C-101B-9397-08002B2CF9AE}" pid="3" name="KSOProductBuildVer">
    <vt:lpwstr>2052-12.1.0.21915</vt:lpwstr>
  </property>
  <property fmtid="{D5CDD505-2E9C-101B-9397-08002B2CF9AE}" pid="4" name="ICV">
    <vt:lpwstr>EE64689B8BA04DF4B56B6668799A1B9B</vt:lpwstr>
  </property>
  <property fmtid="{D5CDD505-2E9C-101B-9397-08002B2CF9AE}" pid="5" name="KSOTemplateDocerSaveRecord">
    <vt:lpwstr>eyJoZGlkIjoiOWJhYjA1YjNlNzJiYjI2YTFmYTk4ZGI5YTQxODMwYWMiLCJ1c2VySWQiOiIyOTQyNTMzOTUifQ==</vt:lpwstr>
  </property>
</Properties>
</file>