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53698" w14:textId="3054B823" w:rsidR="00951D5F" w:rsidRPr="001019A7" w:rsidRDefault="00951D5F" w:rsidP="005E0BA0">
      <w:pPr>
        <w:pStyle w:val="2"/>
        <w:jc w:val="center"/>
        <w:rPr>
          <w:sz w:val="36"/>
        </w:rPr>
      </w:pPr>
      <w:bookmarkStart w:id="0" w:name="_Toc134504846"/>
      <w:bookmarkStart w:id="1" w:name="_GoBack"/>
      <w:bookmarkEnd w:id="1"/>
      <w:r>
        <w:rPr>
          <w:rFonts w:hint="eastAsia"/>
          <w:sz w:val="36"/>
        </w:rPr>
        <w:t>《</w:t>
      </w:r>
      <w:r w:rsidR="00990241">
        <w:rPr>
          <w:rFonts w:hint="eastAsia"/>
          <w:sz w:val="36"/>
        </w:rPr>
        <w:t>食品微生物学检验</w:t>
      </w:r>
      <w:r>
        <w:rPr>
          <w:rFonts w:hint="eastAsia"/>
          <w:sz w:val="36"/>
        </w:rPr>
        <w:t>》教学大纲</w:t>
      </w:r>
      <w:bookmarkEnd w:id="0"/>
    </w:p>
    <w:p w14:paraId="042C3DDD" w14:textId="77777777" w:rsidR="00951D5F" w:rsidRDefault="00951D5F" w:rsidP="005E0BA0">
      <w:pPr>
        <w:spacing w:line="360" w:lineRule="auto"/>
        <w:rPr>
          <w:rFonts w:ascii="宋体"/>
          <w:b/>
          <w:szCs w:val="21"/>
        </w:rPr>
      </w:pPr>
      <w:r w:rsidRPr="00777E43">
        <w:rPr>
          <w:rFonts w:ascii="宋体" w:hAnsi="宋体" w:hint="eastAsia"/>
          <w:b/>
          <w:sz w:val="24"/>
        </w:rPr>
        <w:t>一、</w:t>
      </w:r>
      <w:r>
        <w:rPr>
          <w:rFonts w:ascii="宋体" w:hAnsi="宋体" w:hint="eastAsia"/>
          <w:b/>
          <w:sz w:val="24"/>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6"/>
        <w:gridCol w:w="2651"/>
        <w:gridCol w:w="1343"/>
        <w:gridCol w:w="2816"/>
      </w:tblGrid>
      <w:tr w:rsidR="00157169" w:rsidRPr="008A76D5" w14:paraId="5D6F2B76" w14:textId="77777777" w:rsidTr="007C6FF1">
        <w:tc>
          <w:tcPr>
            <w:tcW w:w="1526" w:type="dxa"/>
            <w:tcBorders>
              <w:right w:val="nil"/>
            </w:tcBorders>
          </w:tcPr>
          <w:p w14:paraId="304DF631" w14:textId="77777777" w:rsidR="00157169" w:rsidRPr="008A76D5" w:rsidRDefault="00157169" w:rsidP="00157169">
            <w:pPr>
              <w:spacing w:line="360" w:lineRule="auto"/>
              <w:rPr>
                <w:rFonts w:ascii="宋体"/>
                <w:b/>
                <w:szCs w:val="21"/>
              </w:rPr>
            </w:pPr>
            <w:r w:rsidRPr="008A76D5">
              <w:rPr>
                <w:rFonts w:ascii="宋体" w:hAnsi="宋体" w:hint="eastAsia"/>
                <w:b/>
                <w:szCs w:val="21"/>
              </w:rPr>
              <w:t>课程代码</w:t>
            </w:r>
            <w:r w:rsidRPr="008A76D5">
              <w:rPr>
                <w:rFonts w:ascii="宋体" w:hAnsi="宋体" w:hint="eastAsia"/>
                <w:szCs w:val="21"/>
              </w:rPr>
              <w:t>：</w:t>
            </w:r>
          </w:p>
        </w:tc>
        <w:tc>
          <w:tcPr>
            <w:tcW w:w="2734" w:type="dxa"/>
            <w:tcBorders>
              <w:left w:val="nil"/>
              <w:right w:val="double" w:sz="4" w:space="0" w:color="auto"/>
            </w:tcBorders>
          </w:tcPr>
          <w:p w14:paraId="39EA8467" w14:textId="1105865E" w:rsidR="00157169" w:rsidRPr="008A76D5" w:rsidRDefault="00157169" w:rsidP="00157169">
            <w:pPr>
              <w:spacing w:line="360" w:lineRule="auto"/>
              <w:rPr>
                <w:szCs w:val="21"/>
              </w:rPr>
            </w:pPr>
            <w:r>
              <w:rPr>
                <w:szCs w:val="21"/>
              </w:rPr>
              <w:t xml:space="preserve"> </w:t>
            </w:r>
            <w:r w:rsidRPr="00157169">
              <w:rPr>
                <w:szCs w:val="21"/>
              </w:rPr>
              <w:t>FQS021</w:t>
            </w:r>
          </w:p>
        </w:tc>
        <w:tc>
          <w:tcPr>
            <w:tcW w:w="1377" w:type="dxa"/>
            <w:tcBorders>
              <w:left w:val="double" w:sz="4" w:space="0" w:color="auto"/>
              <w:right w:val="nil"/>
            </w:tcBorders>
          </w:tcPr>
          <w:p w14:paraId="74E62BA5" w14:textId="77777777" w:rsidR="00157169" w:rsidRPr="008A76D5" w:rsidRDefault="00157169" w:rsidP="00157169">
            <w:pPr>
              <w:spacing w:line="360" w:lineRule="auto"/>
              <w:rPr>
                <w:rFonts w:ascii="宋体"/>
                <w:b/>
                <w:szCs w:val="21"/>
              </w:rPr>
            </w:pPr>
            <w:r w:rsidRPr="008A76D5">
              <w:rPr>
                <w:rFonts w:ascii="宋体" w:hAnsi="宋体" w:hint="eastAsia"/>
                <w:b/>
                <w:szCs w:val="21"/>
              </w:rPr>
              <w:t>课程性质</w:t>
            </w:r>
            <w:r w:rsidRPr="008A76D5">
              <w:rPr>
                <w:rFonts w:ascii="宋体" w:hAnsi="宋体" w:hint="eastAsia"/>
                <w:szCs w:val="21"/>
              </w:rPr>
              <w:t>：</w:t>
            </w:r>
          </w:p>
        </w:tc>
        <w:tc>
          <w:tcPr>
            <w:tcW w:w="2885" w:type="dxa"/>
            <w:tcBorders>
              <w:left w:val="nil"/>
            </w:tcBorders>
          </w:tcPr>
          <w:p w14:paraId="3D255D0A" w14:textId="50082928" w:rsidR="00157169" w:rsidRPr="008A76D5" w:rsidRDefault="00157169" w:rsidP="00157169">
            <w:pPr>
              <w:spacing w:line="360" w:lineRule="auto"/>
              <w:rPr>
                <w:szCs w:val="21"/>
              </w:rPr>
            </w:pPr>
            <w:r>
              <w:rPr>
                <w:rFonts w:ascii="宋体" w:hAnsi="宋体" w:hint="eastAsia"/>
                <w:szCs w:val="21"/>
              </w:rPr>
              <w:t>专业核心课（专业必修课）</w:t>
            </w:r>
          </w:p>
        </w:tc>
      </w:tr>
      <w:tr w:rsidR="00157169" w:rsidRPr="008A76D5" w14:paraId="11BD17CD" w14:textId="77777777" w:rsidTr="007C6FF1">
        <w:tc>
          <w:tcPr>
            <w:tcW w:w="1526" w:type="dxa"/>
            <w:tcBorders>
              <w:right w:val="nil"/>
            </w:tcBorders>
          </w:tcPr>
          <w:p w14:paraId="0CE33E1D" w14:textId="77777777" w:rsidR="00157169" w:rsidRPr="008A76D5" w:rsidRDefault="00157169" w:rsidP="00157169">
            <w:pPr>
              <w:spacing w:line="360" w:lineRule="auto"/>
              <w:rPr>
                <w:rFonts w:ascii="宋体"/>
                <w:b/>
                <w:szCs w:val="21"/>
              </w:rPr>
            </w:pPr>
            <w:r w:rsidRPr="008A76D5">
              <w:rPr>
                <w:rFonts w:ascii="宋体" w:hAnsi="宋体" w:hint="eastAsia"/>
                <w:b/>
                <w:szCs w:val="21"/>
              </w:rPr>
              <w:t>课程名称</w:t>
            </w:r>
            <w:r w:rsidRPr="008A76D5">
              <w:rPr>
                <w:rFonts w:ascii="宋体" w:hAnsi="宋体" w:hint="eastAsia"/>
                <w:szCs w:val="21"/>
              </w:rPr>
              <w:t>：</w:t>
            </w:r>
          </w:p>
        </w:tc>
        <w:tc>
          <w:tcPr>
            <w:tcW w:w="2734" w:type="dxa"/>
            <w:tcBorders>
              <w:left w:val="nil"/>
              <w:right w:val="double" w:sz="4" w:space="0" w:color="auto"/>
            </w:tcBorders>
          </w:tcPr>
          <w:p w14:paraId="04D295C3" w14:textId="1BF0D4F8" w:rsidR="00157169" w:rsidRPr="008A76D5" w:rsidRDefault="00157169" w:rsidP="00157169">
            <w:pPr>
              <w:spacing w:line="360" w:lineRule="auto"/>
              <w:rPr>
                <w:szCs w:val="21"/>
              </w:rPr>
            </w:pPr>
            <w:r>
              <w:rPr>
                <w:rFonts w:hint="eastAsia"/>
                <w:szCs w:val="21"/>
              </w:rPr>
              <w:t>食品微生物学检验</w:t>
            </w:r>
          </w:p>
        </w:tc>
        <w:tc>
          <w:tcPr>
            <w:tcW w:w="1377" w:type="dxa"/>
            <w:tcBorders>
              <w:left w:val="double" w:sz="4" w:space="0" w:color="auto"/>
              <w:right w:val="nil"/>
            </w:tcBorders>
          </w:tcPr>
          <w:p w14:paraId="1DC8084C" w14:textId="77777777" w:rsidR="00157169" w:rsidRPr="008A76D5" w:rsidRDefault="00157169" w:rsidP="00157169">
            <w:pPr>
              <w:spacing w:line="360" w:lineRule="auto"/>
              <w:rPr>
                <w:rFonts w:ascii="宋体"/>
                <w:b/>
                <w:szCs w:val="21"/>
              </w:rPr>
            </w:pPr>
            <w:r w:rsidRPr="008A76D5">
              <w:rPr>
                <w:rFonts w:ascii="宋体" w:hAnsi="宋体" w:hint="eastAsia"/>
                <w:b/>
                <w:szCs w:val="21"/>
              </w:rPr>
              <w:t>英文名称</w:t>
            </w:r>
            <w:r w:rsidRPr="008A76D5">
              <w:rPr>
                <w:rFonts w:ascii="宋体" w:hAnsi="宋体" w:hint="eastAsia"/>
                <w:szCs w:val="21"/>
              </w:rPr>
              <w:t>：</w:t>
            </w:r>
          </w:p>
        </w:tc>
        <w:tc>
          <w:tcPr>
            <w:tcW w:w="2885" w:type="dxa"/>
            <w:tcBorders>
              <w:left w:val="nil"/>
            </w:tcBorders>
          </w:tcPr>
          <w:p w14:paraId="1DF316C4" w14:textId="641FD63F" w:rsidR="00157169" w:rsidRPr="008A76D5" w:rsidRDefault="00157169" w:rsidP="00157169">
            <w:pPr>
              <w:spacing w:line="360" w:lineRule="auto"/>
              <w:rPr>
                <w:szCs w:val="21"/>
              </w:rPr>
            </w:pPr>
            <w:r w:rsidRPr="00DA0A7B">
              <w:rPr>
                <w:szCs w:val="21"/>
              </w:rPr>
              <w:t>Food Microbiology Inspection</w:t>
            </w:r>
          </w:p>
        </w:tc>
      </w:tr>
      <w:tr w:rsidR="00157169" w:rsidRPr="008A76D5" w14:paraId="03DB0235" w14:textId="77777777" w:rsidTr="007C6FF1">
        <w:tc>
          <w:tcPr>
            <w:tcW w:w="1526" w:type="dxa"/>
            <w:tcBorders>
              <w:right w:val="nil"/>
            </w:tcBorders>
          </w:tcPr>
          <w:p w14:paraId="1E46C899" w14:textId="77777777" w:rsidR="00157169" w:rsidRPr="008A76D5" w:rsidRDefault="00157169" w:rsidP="00157169">
            <w:pPr>
              <w:spacing w:line="360" w:lineRule="auto"/>
              <w:rPr>
                <w:rFonts w:ascii="宋体"/>
                <w:b/>
                <w:szCs w:val="21"/>
              </w:rPr>
            </w:pPr>
            <w:r w:rsidRPr="008A76D5">
              <w:rPr>
                <w:rFonts w:ascii="宋体" w:hAnsi="宋体" w:hint="eastAsia"/>
                <w:b/>
                <w:szCs w:val="21"/>
              </w:rPr>
              <w:t>学时</w:t>
            </w:r>
            <w:r w:rsidRPr="008A76D5">
              <w:rPr>
                <w:rFonts w:ascii="宋体" w:hAnsi="宋体"/>
                <w:b/>
                <w:szCs w:val="21"/>
              </w:rPr>
              <w:t>/</w:t>
            </w:r>
            <w:r w:rsidRPr="008A76D5">
              <w:rPr>
                <w:rFonts w:ascii="宋体" w:hAnsi="宋体" w:hint="eastAsia"/>
                <w:b/>
                <w:szCs w:val="21"/>
              </w:rPr>
              <w:t>学分</w:t>
            </w:r>
            <w:r w:rsidRPr="008A76D5">
              <w:rPr>
                <w:rFonts w:ascii="宋体" w:hAnsi="宋体" w:hint="eastAsia"/>
                <w:szCs w:val="21"/>
              </w:rPr>
              <w:t>：</w:t>
            </w:r>
          </w:p>
        </w:tc>
        <w:tc>
          <w:tcPr>
            <w:tcW w:w="2734" w:type="dxa"/>
            <w:tcBorders>
              <w:left w:val="nil"/>
              <w:right w:val="double" w:sz="4" w:space="0" w:color="auto"/>
            </w:tcBorders>
          </w:tcPr>
          <w:p w14:paraId="1C8A671B" w14:textId="4B6372D0" w:rsidR="00157169" w:rsidRPr="008A76D5" w:rsidRDefault="00157169" w:rsidP="00157169">
            <w:pPr>
              <w:spacing w:line="360" w:lineRule="auto"/>
              <w:rPr>
                <w:szCs w:val="21"/>
              </w:rPr>
            </w:pPr>
            <w:r>
              <w:rPr>
                <w:rFonts w:hint="eastAsia"/>
                <w:szCs w:val="21"/>
              </w:rPr>
              <w:t>32/</w:t>
            </w:r>
            <w:r>
              <w:rPr>
                <w:szCs w:val="21"/>
              </w:rPr>
              <w:t>2</w:t>
            </w:r>
          </w:p>
        </w:tc>
        <w:tc>
          <w:tcPr>
            <w:tcW w:w="1377" w:type="dxa"/>
            <w:tcBorders>
              <w:left w:val="double" w:sz="4" w:space="0" w:color="auto"/>
              <w:right w:val="nil"/>
            </w:tcBorders>
          </w:tcPr>
          <w:p w14:paraId="04A24244" w14:textId="77777777" w:rsidR="00157169" w:rsidRPr="008A76D5" w:rsidRDefault="00157169" w:rsidP="00157169">
            <w:pPr>
              <w:spacing w:line="360" w:lineRule="auto"/>
              <w:rPr>
                <w:rFonts w:ascii="宋体"/>
                <w:b/>
                <w:szCs w:val="21"/>
              </w:rPr>
            </w:pPr>
            <w:r w:rsidRPr="008A76D5">
              <w:rPr>
                <w:rFonts w:ascii="宋体" w:hAnsi="宋体" w:hint="eastAsia"/>
                <w:b/>
                <w:szCs w:val="21"/>
              </w:rPr>
              <w:t>开课时间</w:t>
            </w:r>
            <w:r w:rsidRPr="008A76D5">
              <w:rPr>
                <w:rFonts w:ascii="宋体" w:hAnsi="宋体" w:hint="eastAsia"/>
                <w:szCs w:val="21"/>
              </w:rPr>
              <w:t>：</w:t>
            </w:r>
          </w:p>
        </w:tc>
        <w:tc>
          <w:tcPr>
            <w:tcW w:w="2885" w:type="dxa"/>
            <w:tcBorders>
              <w:left w:val="nil"/>
            </w:tcBorders>
          </w:tcPr>
          <w:p w14:paraId="5FD4DACE" w14:textId="346B0C40" w:rsidR="00157169" w:rsidRPr="008A76D5" w:rsidRDefault="00157169" w:rsidP="00157169">
            <w:pPr>
              <w:spacing w:line="360" w:lineRule="auto"/>
              <w:rPr>
                <w:szCs w:val="21"/>
              </w:rPr>
            </w:pPr>
            <w:r>
              <w:rPr>
                <w:rFonts w:hint="eastAsia"/>
                <w:szCs w:val="21"/>
              </w:rPr>
              <w:t>大三</w:t>
            </w:r>
            <w:r>
              <w:rPr>
                <w:rFonts w:hint="eastAsia"/>
                <w:szCs w:val="21"/>
              </w:rPr>
              <w:t xml:space="preserve"> </w:t>
            </w:r>
            <w:r>
              <w:rPr>
                <w:rFonts w:hint="eastAsia"/>
                <w:szCs w:val="21"/>
              </w:rPr>
              <w:t>（下）</w:t>
            </w:r>
          </w:p>
        </w:tc>
      </w:tr>
      <w:tr w:rsidR="00157169" w:rsidRPr="008A76D5" w14:paraId="04FC58A7" w14:textId="77777777" w:rsidTr="007C6FF1">
        <w:tc>
          <w:tcPr>
            <w:tcW w:w="1526" w:type="dxa"/>
            <w:tcBorders>
              <w:right w:val="nil"/>
            </w:tcBorders>
          </w:tcPr>
          <w:p w14:paraId="03F057EA" w14:textId="77777777" w:rsidR="00157169" w:rsidRPr="008A76D5" w:rsidRDefault="00157169" w:rsidP="00157169">
            <w:pPr>
              <w:spacing w:line="360" w:lineRule="auto"/>
              <w:rPr>
                <w:rFonts w:ascii="宋体"/>
                <w:b/>
                <w:szCs w:val="21"/>
              </w:rPr>
            </w:pPr>
            <w:r w:rsidRPr="008A76D5">
              <w:rPr>
                <w:rFonts w:ascii="宋体" w:hAnsi="宋体" w:hint="eastAsia"/>
                <w:b/>
                <w:szCs w:val="21"/>
              </w:rPr>
              <w:t>适用对象</w:t>
            </w:r>
            <w:r w:rsidRPr="008A76D5">
              <w:rPr>
                <w:rFonts w:ascii="宋体" w:hAnsi="宋体" w:hint="eastAsia"/>
                <w:szCs w:val="21"/>
              </w:rPr>
              <w:t>：</w:t>
            </w:r>
          </w:p>
        </w:tc>
        <w:tc>
          <w:tcPr>
            <w:tcW w:w="6996" w:type="dxa"/>
            <w:gridSpan w:val="3"/>
            <w:tcBorders>
              <w:left w:val="nil"/>
            </w:tcBorders>
          </w:tcPr>
          <w:p w14:paraId="36696960" w14:textId="5C044F6A" w:rsidR="00157169" w:rsidRPr="008A76D5" w:rsidRDefault="00157169" w:rsidP="00157169">
            <w:pPr>
              <w:spacing w:line="360" w:lineRule="auto"/>
              <w:rPr>
                <w:rFonts w:ascii="宋体"/>
                <w:b/>
                <w:szCs w:val="21"/>
              </w:rPr>
            </w:pPr>
            <w:r>
              <w:rPr>
                <w:rFonts w:ascii="宋体" w:hint="eastAsia"/>
                <w:b/>
                <w:szCs w:val="21"/>
              </w:rPr>
              <w:t>食品质量与安全专业本科生</w:t>
            </w:r>
          </w:p>
        </w:tc>
      </w:tr>
      <w:tr w:rsidR="00157169" w:rsidRPr="008A76D5" w14:paraId="2A3533A4" w14:textId="77777777" w:rsidTr="007C6FF1">
        <w:tc>
          <w:tcPr>
            <w:tcW w:w="1526" w:type="dxa"/>
            <w:tcBorders>
              <w:right w:val="nil"/>
            </w:tcBorders>
          </w:tcPr>
          <w:p w14:paraId="5FE1AACD" w14:textId="77777777" w:rsidR="00157169" w:rsidRPr="008A76D5" w:rsidRDefault="00157169" w:rsidP="00157169">
            <w:pPr>
              <w:spacing w:line="360" w:lineRule="auto"/>
              <w:rPr>
                <w:rFonts w:ascii="宋体"/>
                <w:b/>
                <w:szCs w:val="21"/>
              </w:rPr>
            </w:pPr>
            <w:r w:rsidRPr="008A76D5">
              <w:rPr>
                <w:rFonts w:ascii="宋体" w:hAnsi="宋体" w:hint="eastAsia"/>
                <w:b/>
                <w:szCs w:val="21"/>
              </w:rPr>
              <w:t>先修课程</w:t>
            </w:r>
            <w:r w:rsidRPr="008A76D5">
              <w:rPr>
                <w:rFonts w:ascii="宋体" w:hAnsi="宋体" w:hint="eastAsia"/>
                <w:szCs w:val="21"/>
              </w:rPr>
              <w:t>：</w:t>
            </w:r>
          </w:p>
        </w:tc>
        <w:tc>
          <w:tcPr>
            <w:tcW w:w="6996" w:type="dxa"/>
            <w:gridSpan w:val="3"/>
            <w:tcBorders>
              <w:left w:val="nil"/>
            </w:tcBorders>
          </w:tcPr>
          <w:p w14:paraId="6F6253C9" w14:textId="17A03593" w:rsidR="00157169" w:rsidRPr="008A76D5" w:rsidRDefault="00157169" w:rsidP="00157169">
            <w:pPr>
              <w:spacing w:line="360" w:lineRule="auto"/>
              <w:rPr>
                <w:rFonts w:ascii="宋体"/>
                <w:b/>
                <w:szCs w:val="21"/>
              </w:rPr>
            </w:pPr>
            <w:r>
              <w:rPr>
                <w:rFonts w:ascii="宋体" w:hAnsi="宋体" w:hint="eastAsia"/>
                <w:szCs w:val="21"/>
              </w:rPr>
              <w:t>普通微生物学及其实验 生物化学 无机化学 有机化学 分析化学</w:t>
            </w:r>
          </w:p>
        </w:tc>
      </w:tr>
      <w:tr w:rsidR="00157169" w:rsidRPr="008A76D5" w14:paraId="2790BA38" w14:textId="77777777" w:rsidTr="007C6FF1">
        <w:tc>
          <w:tcPr>
            <w:tcW w:w="1526" w:type="dxa"/>
            <w:tcBorders>
              <w:right w:val="nil"/>
            </w:tcBorders>
          </w:tcPr>
          <w:p w14:paraId="560AEA87" w14:textId="77777777" w:rsidR="00157169" w:rsidRPr="008A76D5" w:rsidRDefault="00157169" w:rsidP="00157169">
            <w:pPr>
              <w:spacing w:line="360" w:lineRule="auto"/>
              <w:rPr>
                <w:rFonts w:ascii="宋体"/>
                <w:b/>
                <w:szCs w:val="21"/>
              </w:rPr>
            </w:pPr>
            <w:r w:rsidRPr="008A76D5">
              <w:rPr>
                <w:rFonts w:ascii="宋体" w:hAnsi="宋体" w:hint="eastAsia"/>
                <w:b/>
                <w:szCs w:val="21"/>
              </w:rPr>
              <w:t>大纲执笔人</w:t>
            </w:r>
            <w:r w:rsidRPr="008A76D5">
              <w:rPr>
                <w:rFonts w:ascii="宋体" w:hAnsi="宋体" w:hint="eastAsia"/>
                <w:szCs w:val="21"/>
              </w:rPr>
              <w:t>：</w:t>
            </w:r>
          </w:p>
        </w:tc>
        <w:tc>
          <w:tcPr>
            <w:tcW w:w="2734" w:type="dxa"/>
            <w:tcBorders>
              <w:left w:val="nil"/>
              <w:right w:val="double" w:sz="4" w:space="0" w:color="auto"/>
            </w:tcBorders>
          </w:tcPr>
          <w:p w14:paraId="7BD40F9C" w14:textId="0C1942D2" w:rsidR="00157169" w:rsidRPr="008A76D5" w:rsidRDefault="00157169" w:rsidP="00157169">
            <w:pPr>
              <w:spacing w:line="360" w:lineRule="auto"/>
              <w:rPr>
                <w:rFonts w:ascii="宋体"/>
                <w:b/>
                <w:szCs w:val="21"/>
              </w:rPr>
            </w:pPr>
            <w:r>
              <w:rPr>
                <w:szCs w:val="21"/>
              </w:rPr>
              <w:t xml:space="preserve"> </w:t>
            </w:r>
            <w:r>
              <w:rPr>
                <w:rFonts w:hint="eastAsia"/>
                <w:szCs w:val="21"/>
              </w:rPr>
              <w:t>朱军莉</w:t>
            </w:r>
          </w:p>
        </w:tc>
        <w:tc>
          <w:tcPr>
            <w:tcW w:w="1377" w:type="dxa"/>
            <w:tcBorders>
              <w:left w:val="double" w:sz="4" w:space="0" w:color="auto"/>
              <w:right w:val="nil"/>
            </w:tcBorders>
          </w:tcPr>
          <w:p w14:paraId="1167DA52" w14:textId="77777777" w:rsidR="00157169" w:rsidRPr="008A76D5" w:rsidRDefault="00157169" w:rsidP="00157169">
            <w:pPr>
              <w:spacing w:line="360" w:lineRule="auto"/>
              <w:rPr>
                <w:rFonts w:ascii="宋体"/>
                <w:b/>
                <w:szCs w:val="21"/>
              </w:rPr>
            </w:pPr>
            <w:r w:rsidRPr="008A76D5">
              <w:rPr>
                <w:rFonts w:ascii="宋体" w:hAnsi="宋体" w:hint="eastAsia"/>
                <w:b/>
                <w:szCs w:val="21"/>
              </w:rPr>
              <w:t>大纲审核人</w:t>
            </w:r>
            <w:r w:rsidRPr="008A76D5">
              <w:rPr>
                <w:rFonts w:ascii="宋体" w:hAnsi="宋体" w:hint="eastAsia"/>
                <w:szCs w:val="21"/>
              </w:rPr>
              <w:t>：</w:t>
            </w:r>
          </w:p>
        </w:tc>
        <w:tc>
          <w:tcPr>
            <w:tcW w:w="2885" w:type="dxa"/>
            <w:tcBorders>
              <w:left w:val="nil"/>
            </w:tcBorders>
          </w:tcPr>
          <w:p w14:paraId="582F3F00" w14:textId="49F01745" w:rsidR="00157169" w:rsidRPr="008A76D5" w:rsidRDefault="00157169" w:rsidP="00157169">
            <w:pPr>
              <w:spacing w:line="360" w:lineRule="auto"/>
              <w:rPr>
                <w:rFonts w:ascii="宋体"/>
                <w:b/>
                <w:szCs w:val="21"/>
              </w:rPr>
            </w:pPr>
            <w:r>
              <w:rPr>
                <w:szCs w:val="21"/>
              </w:rPr>
              <w:t xml:space="preserve"> </w:t>
            </w:r>
            <w:r>
              <w:rPr>
                <w:rFonts w:hint="eastAsia"/>
                <w:szCs w:val="21"/>
              </w:rPr>
              <w:t>陈忠秀</w:t>
            </w:r>
          </w:p>
        </w:tc>
      </w:tr>
      <w:tr w:rsidR="00157169" w:rsidRPr="008A76D5" w14:paraId="30BC5A41" w14:textId="77777777" w:rsidTr="007C6FF1">
        <w:tc>
          <w:tcPr>
            <w:tcW w:w="1526" w:type="dxa"/>
            <w:tcBorders>
              <w:right w:val="nil"/>
            </w:tcBorders>
          </w:tcPr>
          <w:p w14:paraId="7644BA4D" w14:textId="77777777" w:rsidR="00157169" w:rsidRPr="008A76D5" w:rsidRDefault="00157169" w:rsidP="00157169">
            <w:pPr>
              <w:spacing w:line="360" w:lineRule="auto"/>
              <w:rPr>
                <w:rFonts w:ascii="宋体"/>
                <w:b/>
                <w:szCs w:val="21"/>
              </w:rPr>
            </w:pPr>
            <w:r w:rsidRPr="008A76D5">
              <w:rPr>
                <w:rFonts w:ascii="宋体" w:hAnsi="宋体" w:hint="eastAsia"/>
                <w:b/>
                <w:szCs w:val="21"/>
              </w:rPr>
              <w:t>修订时间</w:t>
            </w:r>
            <w:r w:rsidRPr="008A76D5">
              <w:rPr>
                <w:rFonts w:ascii="宋体" w:hAnsi="宋体" w:hint="eastAsia"/>
                <w:szCs w:val="21"/>
              </w:rPr>
              <w:t>：</w:t>
            </w:r>
          </w:p>
        </w:tc>
        <w:tc>
          <w:tcPr>
            <w:tcW w:w="2734" w:type="dxa"/>
            <w:tcBorders>
              <w:left w:val="nil"/>
              <w:right w:val="double" w:sz="4" w:space="0" w:color="auto"/>
            </w:tcBorders>
          </w:tcPr>
          <w:p w14:paraId="45AC1282" w14:textId="4D8ECAE6" w:rsidR="00157169" w:rsidRPr="008A76D5" w:rsidRDefault="00157169" w:rsidP="00157169">
            <w:pPr>
              <w:spacing w:line="360" w:lineRule="auto"/>
              <w:rPr>
                <w:szCs w:val="21"/>
              </w:rPr>
            </w:pPr>
            <w:r>
              <w:rPr>
                <w:szCs w:val="21"/>
              </w:rPr>
              <w:t xml:space="preserve"> </w:t>
            </w:r>
            <w:r>
              <w:rPr>
                <w:rFonts w:hint="eastAsia"/>
                <w:szCs w:val="21"/>
              </w:rPr>
              <w:t>20</w:t>
            </w:r>
            <w:r>
              <w:rPr>
                <w:szCs w:val="21"/>
              </w:rPr>
              <w:t>23</w:t>
            </w:r>
            <w:r>
              <w:rPr>
                <w:rFonts w:hint="eastAsia"/>
                <w:szCs w:val="21"/>
              </w:rPr>
              <w:t>.</w:t>
            </w:r>
            <w:r>
              <w:rPr>
                <w:szCs w:val="21"/>
              </w:rPr>
              <w:t>7</w:t>
            </w:r>
          </w:p>
        </w:tc>
        <w:tc>
          <w:tcPr>
            <w:tcW w:w="1377" w:type="dxa"/>
            <w:tcBorders>
              <w:left w:val="double" w:sz="4" w:space="0" w:color="auto"/>
              <w:right w:val="nil"/>
            </w:tcBorders>
          </w:tcPr>
          <w:p w14:paraId="754EECD9" w14:textId="77777777" w:rsidR="00157169" w:rsidRPr="008A76D5" w:rsidRDefault="00157169" w:rsidP="00157169">
            <w:pPr>
              <w:spacing w:line="360" w:lineRule="auto"/>
              <w:rPr>
                <w:rFonts w:ascii="宋体"/>
                <w:b/>
                <w:szCs w:val="21"/>
              </w:rPr>
            </w:pPr>
            <w:r w:rsidRPr="008A76D5">
              <w:rPr>
                <w:rFonts w:ascii="宋体" w:hAnsi="宋体" w:hint="eastAsia"/>
                <w:b/>
                <w:szCs w:val="21"/>
              </w:rPr>
              <w:t>当前版本</w:t>
            </w:r>
            <w:r w:rsidRPr="008A76D5">
              <w:rPr>
                <w:rFonts w:ascii="宋体" w:hAnsi="宋体" w:hint="eastAsia"/>
                <w:szCs w:val="21"/>
              </w:rPr>
              <w:t>：</w:t>
            </w:r>
          </w:p>
        </w:tc>
        <w:tc>
          <w:tcPr>
            <w:tcW w:w="2885" w:type="dxa"/>
            <w:tcBorders>
              <w:left w:val="nil"/>
            </w:tcBorders>
          </w:tcPr>
          <w:p w14:paraId="6FE1490D" w14:textId="2A289EBE" w:rsidR="00157169" w:rsidRPr="008A76D5" w:rsidRDefault="00157169" w:rsidP="00157169">
            <w:pPr>
              <w:spacing w:line="360" w:lineRule="auto"/>
              <w:rPr>
                <w:szCs w:val="21"/>
              </w:rPr>
            </w:pPr>
            <w:r>
              <w:rPr>
                <w:rFonts w:hint="eastAsia"/>
                <w:szCs w:val="21"/>
              </w:rPr>
              <w:t>20</w:t>
            </w:r>
            <w:r>
              <w:rPr>
                <w:szCs w:val="21"/>
              </w:rPr>
              <w:t>23</w:t>
            </w:r>
          </w:p>
        </w:tc>
      </w:tr>
    </w:tbl>
    <w:p w14:paraId="44DF440F" w14:textId="77777777" w:rsidR="00951D5F" w:rsidRDefault="00951D5F" w:rsidP="005E0BA0">
      <w:pPr>
        <w:spacing w:line="360" w:lineRule="auto"/>
        <w:rPr>
          <w:rFonts w:ascii="宋体"/>
          <w:szCs w:val="21"/>
        </w:rPr>
      </w:pPr>
    </w:p>
    <w:p w14:paraId="4442C220" w14:textId="77777777" w:rsidR="00951D5F" w:rsidRPr="00777E43" w:rsidRDefault="00951D5F" w:rsidP="005E0BA0">
      <w:pPr>
        <w:spacing w:line="360" w:lineRule="auto"/>
        <w:rPr>
          <w:rFonts w:ascii="宋体"/>
          <w:b/>
          <w:sz w:val="24"/>
        </w:rPr>
      </w:pPr>
      <w:r w:rsidRPr="00777E43">
        <w:rPr>
          <w:rFonts w:ascii="宋体" w:hAnsi="宋体" w:hint="eastAsia"/>
          <w:b/>
          <w:sz w:val="24"/>
        </w:rPr>
        <w:t>二、课程描述</w:t>
      </w:r>
    </w:p>
    <w:p w14:paraId="501E14D3" w14:textId="64F22E72" w:rsidR="00951D5F" w:rsidRPr="002640E4" w:rsidRDefault="00C026C8" w:rsidP="005E0BA0">
      <w:pPr>
        <w:spacing w:line="360" w:lineRule="auto"/>
        <w:ind w:firstLineChars="200" w:firstLine="420"/>
        <w:rPr>
          <w:szCs w:val="21"/>
        </w:rPr>
      </w:pPr>
      <w:r>
        <w:rPr>
          <w:rFonts w:ascii="宋体" w:hint="eastAsia"/>
          <w:szCs w:val="21"/>
        </w:rPr>
        <w:t>食品微生物学检验</w:t>
      </w:r>
      <w:r w:rsidR="00157169" w:rsidRPr="002640E4">
        <w:rPr>
          <w:rFonts w:ascii="宋体" w:hint="eastAsia"/>
          <w:szCs w:val="21"/>
        </w:rPr>
        <w:t>的性质是专业核心课（专业必修课），是学生毕业后从事食品安全和品质评价工作学生的必备知识，主要面向食品质量与安全专业本科大三学生。主要的教学目标和教学要求是：通过本课程的学习使学生了解和熟悉由微生物污染引起的食品腐败变质和</w:t>
      </w:r>
      <w:r>
        <w:rPr>
          <w:rFonts w:ascii="宋体" w:hint="eastAsia"/>
          <w:szCs w:val="21"/>
        </w:rPr>
        <w:t>食源性疾病</w:t>
      </w:r>
      <w:r w:rsidR="00157169" w:rsidRPr="002640E4">
        <w:rPr>
          <w:rFonts w:ascii="宋体" w:hint="eastAsia"/>
          <w:szCs w:val="21"/>
        </w:rPr>
        <w:t>的系统知识，掌握</w:t>
      </w:r>
      <w:r w:rsidR="00157169" w:rsidRPr="002640E4">
        <w:rPr>
          <w:rFonts w:hint="eastAsia"/>
          <w:szCs w:val="21"/>
        </w:rPr>
        <w:t>中华人民共和国食品安全国家标准（</w:t>
      </w:r>
      <w:r w:rsidR="00157169" w:rsidRPr="002640E4">
        <w:rPr>
          <w:szCs w:val="21"/>
        </w:rPr>
        <w:t>GB 4789.1</w:t>
      </w:r>
      <w:r w:rsidR="00157169" w:rsidRPr="002640E4">
        <w:rPr>
          <w:rFonts w:hint="eastAsia"/>
          <w:szCs w:val="21"/>
        </w:rPr>
        <w:t>－</w:t>
      </w:r>
      <w:r w:rsidR="00157169" w:rsidRPr="002640E4">
        <w:rPr>
          <w:szCs w:val="21"/>
        </w:rPr>
        <w:t>4789.</w:t>
      </w:r>
      <w:r w:rsidR="00157169" w:rsidRPr="002640E4">
        <w:rPr>
          <w:rFonts w:hint="eastAsia"/>
          <w:szCs w:val="21"/>
        </w:rPr>
        <w:t>39-</w:t>
      </w:r>
      <w:r w:rsidR="00157169" w:rsidRPr="002640E4">
        <w:rPr>
          <w:rFonts w:hint="eastAsia"/>
          <w:szCs w:val="21"/>
        </w:rPr>
        <w:t>现行标准）中规定</w:t>
      </w:r>
      <w:r w:rsidRPr="002640E4">
        <w:rPr>
          <w:rFonts w:hint="eastAsia"/>
          <w:szCs w:val="21"/>
        </w:rPr>
        <w:t>食品微生物学检验</w:t>
      </w:r>
      <w:r w:rsidR="00157169" w:rsidRPr="002640E4">
        <w:rPr>
          <w:rFonts w:hint="eastAsia"/>
          <w:szCs w:val="21"/>
        </w:rPr>
        <w:t>的</w:t>
      </w:r>
      <w:r w:rsidR="00157169" w:rsidRPr="002640E4">
        <w:rPr>
          <w:rFonts w:hint="eastAsia"/>
          <w:bCs/>
          <w:szCs w:val="21"/>
        </w:rPr>
        <w:t>主要检验内容</w:t>
      </w:r>
      <w:r w:rsidR="00157169" w:rsidRPr="002640E4">
        <w:rPr>
          <w:rFonts w:hint="eastAsia"/>
          <w:szCs w:val="21"/>
        </w:rPr>
        <w:t>，</w:t>
      </w:r>
      <w:r w:rsidR="00A91F31" w:rsidRPr="002640E4">
        <w:rPr>
          <w:rFonts w:hint="eastAsia"/>
          <w:szCs w:val="21"/>
        </w:rPr>
        <w:t>培养学生分析食品产业</w:t>
      </w:r>
      <w:proofErr w:type="gramStart"/>
      <w:r w:rsidR="00A91F31" w:rsidRPr="002640E4">
        <w:rPr>
          <w:rFonts w:hint="eastAsia"/>
          <w:szCs w:val="21"/>
        </w:rPr>
        <w:t>链产品</w:t>
      </w:r>
      <w:proofErr w:type="gramEnd"/>
      <w:r w:rsidR="00A91F31" w:rsidRPr="002640E4">
        <w:rPr>
          <w:rFonts w:hint="eastAsia"/>
          <w:szCs w:val="21"/>
        </w:rPr>
        <w:t>质量与安全的微生物危害因素，根据食品微生物学检验中实验结果，</w:t>
      </w:r>
      <w:r w:rsidR="00A91F31" w:rsidRPr="002640E4">
        <w:rPr>
          <w:szCs w:val="21"/>
        </w:rPr>
        <w:t>综合运用微生物学、生物化学</w:t>
      </w:r>
      <w:r w:rsidR="00A91F31" w:rsidRPr="002640E4">
        <w:rPr>
          <w:rFonts w:hint="eastAsia"/>
          <w:szCs w:val="21"/>
        </w:rPr>
        <w:t>、分子生物学</w:t>
      </w:r>
      <w:r w:rsidR="00A91F31" w:rsidRPr="002640E4">
        <w:rPr>
          <w:szCs w:val="21"/>
        </w:rPr>
        <w:t>等</w:t>
      </w:r>
      <w:r w:rsidR="00A91F31" w:rsidRPr="002640E4">
        <w:rPr>
          <w:rFonts w:hint="eastAsia"/>
          <w:szCs w:val="21"/>
        </w:rPr>
        <w:t>多</w:t>
      </w:r>
      <w:r w:rsidR="00A91F31" w:rsidRPr="002640E4">
        <w:rPr>
          <w:szCs w:val="21"/>
        </w:rPr>
        <w:t>学科对</w:t>
      </w:r>
      <w:r w:rsidR="00A91F31" w:rsidRPr="002640E4">
        <w:rPr>
          <w:rFonts w:hint="eastAsia"/>
          <w:szCs w:val="21"/>
        </w:rPr>
        <w:t>结果分析，获得</w:t>
      </w:r>
      <w:r w:rsidR="0027459D">
        <w:rPr>
          <w:rFonts w:hint="eastAsia"/>
          <w:szCs w:val="21"/>
        </w:rPr>
        <w:t>较强的</w:t>
      </w:r>
      <w:r>
        <w:rPr>
          <w:rFonts w:hint="eastAsia"/>
          <w:szCs w:val="21"/>
        </w:rPr>
        <w:t>科学思维</w:t>
      </w:r>
      <w:r w:rsidR="0027459D">
        <w:rPr>
          <w:rFonts w:hint="eastAsia"/>
          <w:szCs w:val="21"/>
        </w:rPr>
        <w:t>能力</w:t>
      </w:r>
      <w:r w:rsidR="00157169" w:rsidRPr="002640E4">
        <w:rPr>
          <w:rFonts w:hint="eastAsia"/>
          <w:szCs w:val="21"/>
        </w:rPr>
        <w:t>。与食品微生物学检验实验课相呼应，达到更好的教学效果</w:t>
      </w:r>
      <w:r w:rsidR="00A91F31" w:rsidRPr="002640E4">
        <w:rPr>
          <w:rFonts w:hint="eastAsia"/>
          <w:szCs w:val="21"/>
        </w:rPr>
        <w:t>，使学生具备扎实的食品微生物检验理论分析和实践能力</w:t>
      </w:r>
      <w:r w:rsidR="00157169" w:rsidRPr="002640E4">
        <w:rPr>
          <w:rFonts w:hint="eastAsia"/>
          <w:szCs w:val="21"/>
        </w:rPr>
        <w:t>。同时通过线上和线下教学，结合翻转课堂和实务精英进课堂等多种教学方式，激发学生学习兴趣，培养学生能够运用食品微生物检验综合知识，在食品安全领域中</w:t>
      </w:r>
      <w:r>
        <w:rPr>
          <w:rFonts w:hint="eastAsia"/>
          <w:szCs w:val="21"/>
        </w:rPr>
        <w:t>具备</w:t>
      </w:r>
      <w:r w:rsidR="00157169" w:rsidRPr="002640E4">
        <w:rPr>
          <w:rFonts w:hint="eastAsia"/>
          <w:szCs w:val="21"/>
        </w:rPr>
        <w:t>分析问题和解决问题的能力，及其继续学习与提高的能力。</w:t>
      </w:r>
    </w:p>
    <w:p w14:paraId="1A5FA685" w14:textId="7D68A7A9" w:rsidR="00F0025A" w:rsidRDefault="00A91F31" w:rsidP="005E0BA0">
      <w:pPr>
        <w:spacing w:line="360" w:lineRule="auto"/>
        <w:ind w:firstLineChars="200" w:firstLine="420"/>
        <w:rPr>
          <w:color w:val="000000"/>
          <w:szCs w:val="21"/>
        </w:rPr>
      </w:pPr>
      <w:r w:rsidRPr="002640E4">
        <w:rPr>
          <w:rFonts w:hint="eastAsia"/>
          <w:szCs w:val="21"/>
        </w:rPr>
        <w:t>课程</w:t>
      </w:r>
      <w:r w:rsidR="00F0025A" w:rsidRPr="002640E4">
        <w:rPr>
          <w:szCs w:val="21"/>
        </w:rPr>
        <w:t>秉承学校和学院</w:t>
      </w:r>
      <w:r w:rsidR="00F0025A" w:rsidRPr="002640E4">
        <w:rPr>
          <w:color w:val="000000"/>
          <w:szCs w:val="21"/>
        </w:rPr>
        <w:t>“</w:t>
      </w:r>
      <w:r w:rsidR="00F0025A" w:rsidRPr="002640E4">
        <w:rPr>
          <w:color w:val="000000"/>
          <w:szCs w:val="21"/>
        </w:rPr>
        <w:t>立德树人</w:t>
      </w:r>
      <w:r w:rsidR="00F0025A" w:rsidRPr="002640E4">
        <w:rPr>
          <w:color w:val="000000"/>
          <w:szCs w:val="21"/>
        </w:rPr>
        <w:t>”</w:t>
      </w:r>
      <w:r w:rsidR="00F0025A" w:rsidRPr="002640E4">
        <w:rPr>
          <w:szCs w:val="21"/>
        </w:rPr>
        <w:t>育人</w:t>
      </w:r>
      <w:r w:rsidR="00F0025A" w:rsidRPr="002640E4">
        <w:rPr>
          <w:color w:val="000000"/>
          <w:szCs w:val="21"/>
        </w:rPr>
        <w:t>宗旨</w:t>
      </w:r>
      <w:r w:rsidR="00F0025A" w:rsidRPr="002640E4">
        <w:rPr>
          <w:szCs w:val="21"/>
        </w:rPr>
        <w:t>，坚持</w:t>
      </w:r>
      <w:r w:rsidR="00F0025A" w:rsidRPr="002640E4">
        <w:rPr>
          <w:color w:val="000000"/>
          <w:szCs w:val="21"/>
        </w:rPr>
        <w:t>把培育和</w:t>
      </w:r>
      <w:proofErr w:type="gramStart"/>
      <w:r w:rsidR="00F0025A" w:rsidRPr="002640E4">
        <w:rPr>
          <w:color w:val="000000"/>
          <w:szCs w:val="21"/>
        </w:rPr>
        <w:t>践行</w:t>
      </w:r>
      <w:proofErr w:type="gramEnd"/>
      <w:r w:rsidR="00F0025A" w:rsidRPr="002640E4">
        <w:rPr>
          <w:color w:val="000000"/>
          <w:szCs w:val="21"/>
        </w:rPr>
        <w:t>社会主义核心价值观融入教学</w:t>
      </w:r>
      <w:proofErr w:type="gramStart"/>
      <w:r w:rsidR="00F0025A" w:rsidRPr="002640E4">
        <w:rPr>
          <w:color w:val="000000"/>
          <w:szCs w:val="21"/>
        </w:rPr>
        <w:t>育人全</w:t>
      </w:r>
      <w:proofErr w:type="gramEnd"/>
      <w:r w:rsidR="00F0025A" w:rsidRPr="002640E4">
        <w:rPr>
          <w:color w:val="000000"/>
          <w:szCs w:val="21"/>
        </w:rPr>
        <w:t>过程，着眼</w:t>
      </w:r>
      <w:r w:rsidR="00F0025A" w:rsidRPr="002640E4">
        <w:rPr>
          <w:color w:val="000000"/>
          <w:szCs w:val="21"/>
        </w:rPr>
        <w:t>“</w:t>
      </w:r>
      <w:r w:rsidR="00F0025A" w:rsidRPr="002640E4">
        <w:rPr>
          <w:color w:val="000000"/>
          <w:szCs w:val="21"/>
        </w:rPr>
        <w:t>德才兼备、全面发展</w:t>
      </w:r>
      <w:r w:rsidR="00F0025A" w:rsidRPr="002640E4">
        <w:rPr>
          <w:color w:val="000000"/>
          <w:szCs w:val="21"/>
        </w:rPr>
        <w:t>”</w:t>
      </w:r>
      <w:r w:rsidR="00F0025A" w:rsidRPr="002640E4">
        <w:rPr>
          <w:color w:val="000000"/>
          <w:szCs w:val="21"/>
        </w:rPr>
        <w:t>的根本要求，</w:t>
      </w:r>
      <w:r w:rsidR="00F0025A" w:rsidRPr="002640E4">
        <w:rPr>
          <w:rFonts w:hint="eastAsia"/>
          <w:color w:val="000000"/>
          <w:szCs w:val="21"/>
        </w:rPr>
        <w:t>积极探索专业</w:t>
      </w:r>
      <w:proofErr w:type="gramStart"/>
      <w:r w:rsidR="00F0025A" w:rsidRPr="002640E4">
        <w:rPr>
          <w:rFonts w:hint="eastAsia"/>
          <w:color w:val="000000"/>
          <w:szCs w:val="21"/>
        </w:rPr>
        <w:t>课程思政教学</w:t>
      </w:r>
      <w:proofErr w:type="gramEnd"/>
      <w:r w:rsidR="00F0025A" w:rsidRPr="002640E4">
        <w:rPr>
          <w:rFonts w:hint="eastAsia"/>
          <w:color w:val="000000"/>
          <w:szCs w:val="21"/>
        </w:rPr>
        <w:t>，</w:t>
      </w:r>
      <w:r w:rsidR="000F7386">
        <w:rPr>
          <w:rFonts w:hint="eastAsia"/>
          <w:color w:val="000000"/>
          <w:szCs w:val="21"/>
        </w:rPr>
        <w:t>通过</w:t>
      </w:r>
      <w:r w:rsidR="000F7386" w:rsidRPr="002640E4">
        <w:rPr>
          <w:rFonts w:hint="eastAsia"/>
          <w:color w:val="000000"/>
          <w:szCs w:val="21"/>
        </w:rPr>
        <w:t>线上教学及其</w:t>
      </w:r>
      <w:r w:rsidR="000F7386" w:rsidRPr="002640E4">
        <w:rPr>
          <w:color w:val="000000"/>
          <w:szCs w:val="21"/>
        </w:rPr>
        <w:t>课堂</w:t>
      </w:r>
      <w:r w:rsidR="000F7386" w:rsidRPr="002640E4">
        <w:rPr>
          <w:rFonts w:hint="eastAsia"/>
          <w:color w:val="000000"/>
          <w:szCs w:val="21"/>
        </w:rPr>
        <w:t>线</w:t>
      </w:r>
      <w:r w:rsidR="000F7386" w:rsidRPr="002640E4">
        <w:rPr>
          <w:color w:val="000000"/>
          <w:szCs w:val="21"/>
        </w:rPr>
        <w:t>下</w:t>
      </w:r>
      <w:r w:rsidR="000F7386" w:rsidRPr="002640E4">
        <w:rPr>
          <w:rFonts w:hint="eastAsia"/>
          <w:color w:val="000000"/>
          <w:szCs w:val="21"/>
        </w:rPr>
        <w:t>混合</w:t>
      </w:r>
      <w:r w:rsidR="000F7386" w:rsidRPr="002640E4">
        <w:rPr>
          <w:color w:val="000000"/>
          <w:szCs w:val="21"/>
        </w:rPr>
        <w:t>的教学方</w:t>
      </w:r>
      <w:r w:rsidR="000F7386" w:rsidRPr="000F7386">
        <w:rPr>
          <w:color w:val="000000"/>
          <w:szCs w:val="21"/>
        </w:rPr>
        <w:t>式</w:t>
      </w:r>
      <w:r w:rsidR="000F7386" w:rsidRPr="000F7386">
        <w:rPr>
          <w:rFonts w:hint="eastAsia"/>
          <w:color w:val="000000"/>
          <w:szCs w:val="21"/>
        </w:rPr>
        <w:t>，</w:t>
      </w:r>
      <w:r w:rsidR="00F0025A" w:rsidRPr="000F7386">
        <w:rPr>
          <w:rFonts w:hint="eastAsia"/>
          <w:color w:val="000000"/>
          <w:szCs w:val="21"/>
        </w:rPr>
        <w:t>阐述挖掘</w:t>
      </w:r>
      <w:proofErr w:type="gramStart"/>
      <w:r w:rsidR="00F0025A" w:rsidRPr="000F7386">
        <w:rPr>
          <w:rFonts w:hint="eastAsia"/>
          <w:color w:val="000000"/>
          <w:szCs w:val="21"/>
        </w:rPr>
        <w:t>课程思政素材</w:t>
      </w:r>
      <w:proofErr w:type="gramEnd"/>
      <w:r w:rsidR="00F0025A" w:rsidRPr="000F7386">
        <w:rPr>
          <w:rFonts w:hint="eastAsia"/>
          <w:color w:val="000000"/>
          <w:szCs w:val="21"/>
        </w:rPr>
        <w:t>的有效途径</w:t>
      </w:r>
      <w:r w:rsidR="000F7386" w:rsidRPr="000F7386">
        <w:rPr>
          <w:rFonts w:hint="eastAsia"/>
          <w:color w:val="000000"/>
          <w:szCs w:val="21"/>
        </w:rPr>
        <w:t>。结合爱党爱国和中华传统文化主题</w:t>
      </w:r>
      <w:r w:rsidR="000F7386" w:rsidRPr="000F7386">
        <w:rPr>
          <w:color w:val="000000"/>
          <w:szCs w:val="21"/>
        </w:rPr>
        <w:t>，</w:t>
      </w:r>
      <w:r w:rsidR="000F7386" w:rsidRPr="000F7386">
        <w:rPr>
          <w:color w:val="333333"/>
          <w:kern w:val="0"/>
          <w:szCs w:val="21"/>
        </w:rPr>
        <w:t>将</w:t>
      </w:r>
      <w:r w:rsidR="000F7386" w:rsidRPr="000F7386">
        <w:rPr>
          <w:color w:val="333333"/>
          <w:kern w:val="0"/>
          <w:szCs w:val="21"/>
        </w:rPr>
        <w:t>“</w:t>
      </w:r>
      <w:r w:rsidR="000F7386" w:rsidRPr="000F7386">
        <w:rPr>
          <w:color w:val="333333"/>
          <w:kern w:val="0"/>
          <w:szCs w:val="21"/>
        </w:rPr>
        <w:t>德美相长</w:t>
      </w:r>
      <w:r w:rsidR="000F7386" w:rsidRPr="000F7386">
        <w:rPr>
          <w:color w:val="333333"/>
          <w:kern w:val="0"/>
          <w:szCs w:val="21"/>
        </w:rPr>
        <w:t>”</w:t>
      </w:r>
      <w:r w:rsidR="000F7386" w:rsidRPr="000F7386">
        <w:rPr>
          <w:color w:val="333333"/>
          <w:kern w:val="0"/>
          <w:szCs w:val="21"/>
        </w:rPr>
        <w:t>的育人目标</w:t>
      </w:r>
      <w:r w:rsidR="000F7386" w:rsidRPr="000F7386">
        <w:rPr>
          <w:szCs w:val="21"/>
        </w:rPr>
        <w:t>融入到微生物平</w:t>
      </w:r>
      <w:proofErr w:type="gramStart"/>
      <w:r w:rsidR="000F7386" w:rsidRPr="000F7386">
        <w:rPr>
          <w:szCs w:val="21"/>
        </w:rPr>
        <w:t>皿</w:t>
      </w:r>
      <w:proofErr w:type="gramEnd"/>
      <w:r w:rsidR="000F7386" w:rsidRPr="000F7386">
        <w:rPr>
          <w:szCs w:val="21"/>
        </w:rPr>
        <w:t>艺术的创作和实践活动，使德育、美育与专业教学</w:t>
      </w:r>
      <w:r w:rsidR="000F7386" w:rsidRPr="000F7386">
        <w:rPr>
          <w:rFonts w:hint="eastAsia"/>
          <w:szCs w:val="21"/>
        </w:rPr>
        <w:t>融为一体</w:t>
      </w:r>
      <w:r w:rsidR="000F7386" w:rsidRPr="000F7386">
        <w:rPr>
          <w:rFonts w:hint="eastAsia"/>
          <w:color w:val="000000"/>
          <w:szCs w:val="21"/>
        </w:rPr>
        <w:t>，</w:t>
      </w:r>
      <w:r w:rsidR="00F0025A" w:rsidRPr="000F7386">
        <w:rPr>
          <w:rFonts w:hint="eastAsia"/>
          <w:color w:val="000000"/>
          <w:szCs w:val="21"/>
        </w:rPr>
        <w:t>有效</w:t>
      </w:r>
      <w:r w:rsidR="00F0025A" w:rsidRPr="000F7386">
        <w:rPr>
          <w:color w:val="000000"/>
          <w:szCs w:val="21"/>
        </w:rPr>
        <w:t>提升学生的</w:t>
      </w:r>
      <w:r w:rsidR="00F0025A" w:rsidRPr="000F7386">
        <w:rPr>
          <w:rFonts w:hint="eastAsia"/>
          <w:color w:val="000000"/>
          <w:szCs w:val="21"/>
        </w:rPr>
        <w:t>价值</w:t>
      </w:r>
      <w:r w:rsidR="00F0025A" w:rsidRPr="000F7386">
        <w:rPr>
          <w:color w:val="000000"/>
          <w:szCs w:val="21"/>
        </w:rPr>
        <w:t>素质和专业素养。</w:t>
      </w:r>
    </w:p>
    <w:p w14:paraId="71DDCF89" w14:textId="77777777" w:rsidR="000F7386" w:rsidRPr="000F7386" w:rsidRDefault="000F7386" w:rsidP="005E0BA0">
      <w:pPr>
        <w:spacing w:line="360" w:lineRule="auto"/>
        <w:ind w:firstLineChars="200" w:firstLine="420"/>
        <w:rPr>
          <w:rFonts w:ascii="宋体"/>
          <w:szCs w:val="21"/>
        </w:rPr>
      </w:pPr>
    </w:p>
    <w:p w14:paraId="2D11BC45" w14:textId="77777777" w:rsidR="00951D5F" w:rsidRPr="00777E43" w:rsidRDefault="00951D5F" w:rsidP="005E0BA0">
      <w:pPr>
        <w:spacing w:line="360" w:lineRule="auto"/>
        <w:rPr>
          <w:rFonts w:ascii="宋体"/>
          <w:b/>
          <w:sz w:val="24"/>
        </w:rPr>
      </w:pPr>
      <w:r>
        <w:rPr>
          <w:rFonts w:ascii="宋体" w:hAnsi="宋体" w:hint="eastAsia"/>
          <w:b/>
          <w:sz w:val="24"/>
        </w:rPr>
        <w:lastRenderedPageBreak/>
        <w:t>三、教学目标</w:t>
      </w:r>
    </w:p>
    <w:p w14:paraId="1C705FD6" w14:textId="77777777" w:rsidR="00951D5F" w:rsidRPr="002640E4" w:rsidRDefault="00951D5F" w:rsidP="00866FE7">
      <w:pPr>
        <w:spacing w:line="360" w:lineRule="auto"/>
        <w:ind w:firstLineChars="200" w:firstLine="420"/>
        <w:rPr>
          <w:rFonts w:ascii="宋体" w:hAnsi="宋体"/>
          <w:szCs w:val="21"/>
        </w:rPr>
      </w:pPr>
      <w:r w:rsidRPr="002640E4">
        <w:rPr>
          <w:rFonts w:ascii="宋体" w:hAnsi="宋体" w:hint="eastAsia"/>
          <w:szCs w:val="21"/>
        </w:rPr>
        <w:t>通过本课程的理论教学和相关实验训练，使学生具备如下能力：</w:t>
      </w:r>
    </w:p>
    <w:p w14:paraId="1F80E1EC" w14:textId="582DC43E" w:rsidR="00326F84" w:rsidRPr="002640E4" w:rsidRDefault="00157169" w:rsidP="00157169">
      <w:pPr>
        <w:widowControl/>
        <w:spacing w:line="360" w:lineRule="auto"/>
        <w:ind w:firstLineChars="200" w:firstLine="420"/>
        <w:jc w:val="left"/>
        <w:rPr>
          <w:szCs w:val="21"/>
        </w:rPr>
      </w:pPr>
      <w:r w:rsidRPr="002640E4">
        <w:rPr>
          <w:szCs w:val="21"/>
        </w:rPr>
        <w:t>1</w:t>
      </w:r>
      <w:r w:rsidRPr="002640E4">
        <w:rPr>
          <w:rFonts w:hint="eastAsia"/>
          <w:szCs w:val="21"/>
        </w:rPr>
        <w:t>、</w:t>
      </w:r>
      <w:r w:rsidR="00326F84" w:rsidRPr="002640E4">
        <w:rPr>
          <w:rFonts w:hint="eastAsia"/>
          <w:szCs w:val="21"/>
        </w:rPr>
        <w:t>能</w:t>
      </w:r>
      <w:r w:rsidRPr="002640E4">
        <w:rPr>
          <w:rFonts w:hint="eastAsia"/>
          <w:szCs w:val="21"/>
        </w:rPr>
        <w:t>运用微生物</w:t>
      </w:r>
      <w:r w:rsidR="00326F84" w:rsidRPr="002640E4">
        <w:rPr>
          <w:rFonts w:hint="eastAsia"/>
          <w:szCs w:val="21"/>
        </w:rPr>
        <w:t>引起食物</w:t>
      </w:r>
      <w:r w:rsidRPr="002640E4">
        <w:rPr>
          <w:rFonts w:hint="eastAsia"/>
          <w:szCs w:val="21"/>
        </w:rPr>
        <w:t>腐败和</w:t>
      </w:r>
      <w:r w:rsidR="00326F84" w:rsidRPr="002640E4">
        <w:rPr>
          <w:rFonts w:hint="eastAsia"/>
          <w:szCs w:val="21"/>
        </w:rPr>
        <w:t>食源性疾病</w:t>
      </w:r>
      <w:r w:rsidRPr="002640E4">
        <w:rPr>
          <w:rFonts w:hint="eastAsia"/>
          <w:szCs w:val="21"/>
        </w:rPr>
        <w:t>的</w:t>
      </w:r>
      <w:r w:rsidR="00326F84" w:rsidRPr="002640E4">
        <w:rPr>
          <w:rFonts w:hint="eastAsia"/>
          <w:szCs w:val="21"/>
        </w:rPr>
        <w:t>基本</w:t>
      </w:r>
      <w:r w:rsidRPr="002640E4">
        <w:rPr>
          <w:rFonts w:hint="eastAsia"/>
          <w:szCs w:val="21"/>
        </w:rPr>
        <w:t>原理</w:t>
      </w:r>
      <w:r w:rsidR="00326F84" w:rsidRPr="002640E4">
        <w:rPr>
          <w:rFonts w:hint="eastAsia"/>
          <w:szCs w:val="21"/>
        </w:rPr>
        <w:t>，</w:t>
      </w:r>
      <w:r w:rsidR="00326F84" w:rsidRPr="002640E4">
        <w:rPr>
          <w:szCs w:val="21"/>
        </w:rPr>
        <w:t>分析</w:t>
      </w:r>
      <w:r w:rsidR="00CF6C29" w:rsidRPr="002640E4">
        <w:rPr>
          <w:szCs w:val="21"/>
        </w:rPr>
        <w:t>食品</w:t>
      </w:r>
      <w:r w:rsidR="00326F84" w:rsidRPr="002640E4">
        <w:rPr>
          <w:szCs w:val="21"/>
        </w:rPr>
        <w:t>质量与安全</w:t>
      </w:r>
      <w:proofErr w:type="gramStart"/>
      <w:r w:rsidR="00326F84" w:rsidRPr="002640E4">
        <w:rPr>
          <w:szCs w:val="21"/>
        </w:rPr>
        <w:t>产业链全过程</w:t>
      </w:r>
      <w:proofErr w:type="gramEnd"/>
      <w:r w:rsidR="00326F84" w:rsidRPr="002640E4">
        <w:rPr>
          <w:szCs w:val="21"/>
        </w:rPr>
        <w:t>的影响因素，获得评价食品微生物污染的有效方法和结论。</w:t>
      </w:r>
    </w:p>
    <w:p w14:paraId="2E968F16" w14:textId="2D4DE1C3" w:rsidR="00FE3234" w:rsidRPr="002640E4" w:rsidRDefault="00FE3234" w:rsidP="00157169">
      <w:pPr>
        <w:widowControl/>
        <w:spacing w:line="360" w:lineRule="auto"/>
        <w:ind w:firstLineChars="200" w:firstLine="420"/>
        <w:jc w:val="left"/>
        <w:rPr>
          <w:szCs w:val="21"/>
        </w:rPr>
      </w:pPr>
      <w:r w:rsidRPr="002640E4">
        <w:rPr>
          <w:szCs w:val="21"/>
        </w:rPr>
        <w:t>2</w:t>
      </w:r>
      <w:r w:rsidRPr="002640E4">
        <w:rPr>
          <w:szCs w:val="21"/>
        </w:rPr>
        <w:t>、</w:t>
      </w:r>
      <w:r w:rsidR="00CF6C29" w:rsidRPr="002640E4">
        <w:rPr>
          <w:szCs w:val="21"/>
        </w:rPr>
        <w:t>从食品微生物</w:t>
      </w:r>
      <w:r w:rsidR="002640E4">
        <w:rPr>
          <w:rFonts w:hint="eastAsia"/>
          <w:szCs w:val="21"/>
        </w:rPr>
        <w:t>检验</w:t>
      </w:r>
      <w:r w:rsidR="00CF6C29" w:rsidRPr="002640E4">
        <w:rPr>
          <w:szCs w:val="21"/>
        </w:rPr>
        <w:t>角度解决</w:t>
      </w:r>
      <w:r w:rsidR="00CF6C29" w:rsidRPr="002640E4">
        <w:rPr>
          <w:rFonts w:hint="eastAsia"/>
          <w:szCs w:val="21"/>
        </w:rPr>
        <w:t>肉、乳、蛋及其产品等多类食品品质控制复杂工程问题设计方案，并能关注</w:t>
      </w:r>
      <w:r w:rsidR="00CF6C29" w:rsidRPr="002640E4">
        <w:rPr>
          <w:szCs w:val="21"/>
        </w:rPr>
        <w:t>社会、健康、安全等限制因素，体现创新意识。</w:t>
      </w:r>
    </w:p>
    <w:p w14:paraId="76DF6B6E" w14:textId="0251AC54" w:rsidR="00326F84" w:rsidRPr="002640E4" w:rsidRDefault="00FE3234" w:rsidP="00157169">
      <w:pPr>
        <w:widowControl/>
        <w:spacing w:line="360" w:lineRule="auto"/>
        <w:ind w:firstLineChars="200" w:firstLine="420"/>
        <w:jc w:val="left"/>
        <w:rPr>
          <w:szCs w:val="21"/>
        </w:rPr>
      </w:pPr>
      <w:r w:rsidRPr="002640E4">
        <w:rPr>
          <w:szCs w:val="21"/>
        </w:rPr>
        <w:t>3</w:t>
      </w:r>
      <w:r w:rsidR="00326F84" w:rsidRPr="002640E4">
        <w:rPr>
          <w:rFonts w:hint="eastAsia"/>
          <w:szCs w:val="21"/>
        </w:rPr>
        <w:t>、依据食品微生物学检验中多个单一过程的实验结果，</w:t>
      </w:r>
      <w:r w:rsidR="00326F84" w:rsidRPr="002640E4">
        <w:rPr>
          <w:szCs w:val="21"/>
        </w:rPr>
        <w:t>综合运用</w:t>
      </w:r>
      <w:r w:rsidRPr="002640E4">
        <w:rPr>
          <w:szCs w:val="21"/>
        </w:rPr>
        <w:t>微生物学、生物化学</w:t>
      </w:r>
      <w:r w:rsidR="00CF6C29" w:rsidRPr="002640E4">
        <w:rPr>
          <w:rFonts w:hint="eastAsia"/>
          <w:szCs w:val="21"/>
        </w:rPr>
        <w:t>、分子生物学</w:t>
      </w:r>
      <w:r w:rsidRPr="002640E4">
        <w:rPr>
          <w:szCs w:val="21"/>
        </w:rPr>
        <w:t>等</w:t>
      </w:r>
      <w:r w:rsidR="00CF6C29" w:rsidRPr="002640E4">
        <w:rPr>
          <w:rFonts w:hint="eastAsia"/>
          <w:szCs w:val="21"/>
        </w:rPr>
        <w:t>多</w:t>
      </w:r>
      <w:r w:rsidRPr="002640E4">
        <w:rPr>
          <w:szCs w:val="21"/>
        </w:rPr>
        <w:t>学科</w:t>
      </w:r>
      <w:r w:rsidR="00326F84" w:rsidRPr="002640E4">
        <w:rPr>
          <w:szCs w:val="21"/>
        </w:rPr>
        <w:t>研究方法对</w:t>
      </w:r>
      <w:r w:rsidR="00CF6C29" w:rsidRPr="002640E4">
        <w:rPr>
          <w:rFonts w:hint="eastAsia"/>
          <w:szCs w:val="21"/>
        </w:rPr>
        <w:t>结果</w:t>
      </w:r>
      <w:r w:rsidRPr="002640E4">
        <w:rPr>
          <w:szCs w:val="21"/>
        </w:rPr>
        <w:t>现象、</w:t>
      </w:r>
      <w:r w:rsidR="00326F84" w:rsidRPr="002640E4">
        <w:rPr>
          <w:szCs w:val="21"/>
        </w:rPr>
        <w:t>数据进行分析讨论，得到合理有效的结论。</w:t>
      </w:r>
    </w:p>
    <w:p w14:paraId="19835D76" w14:textId="77777777" w:rsidR="00951D5F" w:rsidRPr="00866FE7" w:rsidRDefault="00951D5F" w:rsidP="005E0BA0">
      <w:pPr>
        <w:spacing w:line="360" w:lineRule="auto"/>
        <w:ind w:firstLineChars="200" w:firstLine="420"/>
        <w:rPr>
          <w:rFonts w:ascii="宋体"/>
          <w:szCs w:val="21"/>
        </w:rPr>
      </w:pPr>
    </w:p>
    <w:p w14:paraId="5FA534EF" w14:textId="77777777" w:rsidR="00951D5F" w:rsidRPr="00777E43" w:rsidRDefault="00951D5F" w:rsidP="005E0BA0">
      <w:pPr>
        <w:spacing w:line="360" w:lineRule="auto"/>
        <w:rPr>
          <w:rFonts w:ascii="宋体"/>
          <w:b/>
          <w:sz w:val="24"/>
        </w:rPr>
      </w:pPr>
      <w:r>
        <w:rPr>
          <w:rFonts w:ascii="宋体" w:hAnsi="宋体" w:hint="eastAsia"/>
          <w:b/>
          <w:sz w:val="24"/>
        </w:rPr>
        <w:t>四、课程目标对毕业要求的支撑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4"/>
        <w:gridCol w:w="3309"/>
        <w:gridCol w:w="1433"/>
      </w:tblGrid>
      <w:tr w:rsidR="00951D5F" w:rsidRPr="008A76D5" w14:paraId="5208C8C6" w14:textId="77777777" w:rsidTr="00573FC0">
        <w:tc>
          <w:tcPr>
            <w:tcW w:w="3652" w:type="dxa"/>
          </w:tcPr>
          <w:p w14:paraId="5FEC9016" w14:textId="77777777" w:rsidR="00951D5F" w:rsidRPr="008A76D5" w:rsidRDefault="00951D5F" w:rsidP="007C6FF1">
            <w:pPr>
              <w:spacing w:line="360" w:lineRule="auto"/>
              <w:jc w:val="center"/>
              <w:rPr>
                <w:rFonts w:ascii="宋体"/>
                <w:b/>
                <w:szCs w:val="21"/>
              </w:rPr>
            </w:pPr>
            <w:r w:rsidRPr="008A76D5">
              <w:rPr>
                <w:rFonts w:ascii="宋体" w:hAnsi="宋体" w:hint="eastAsia"/>
                <w:b/>
                <w:szCs w:val="21"/>
              </w:rPr>
              <w:t>毕业要求</w:t>
            </w:r>
          </w:p>
        </w:tc>
        <w:tc>
          <w:tcPr>
            <w:tcW w:w="3402" w:type="dxa"/>
          </w:tcPr>
          <w:p w14:paraId="11607EFA" w14:textId="77777777" w:rsidR="00951D5F" w:rsidRPr="008A76D5" w:rsidRDefault="00951D5F" w:rsidP="007C6FF1">
            <w:pPr>
              <w:spacing w:line="360" w:lineRule="auto"/>
              <w:jc w:val="center"/>
              <w:rPr>
                <w:rFonts w:ascii="宋体"/>
                <w:b/>
                <w:szCs w:val="21"/>
              </w:rPr>
            </w:pPr>
            <w:r w:rsidRPr="008A76D5">
              <w:rPr>
                <w:rFonts w:ascii="宋体" w:hAnsi="宋体" w:hint="eastAsia"/>
                <w:b/>
                <w:szCs w:val="21"/>
              </w:rPr>
              <w:t>指标点</w:t>
            </w:r>
          </w:p>
        </w:tc>
        <w:tc>
          <w:tcPr>
            <w:tcW w:w="1468" w:type="dxa"/>
          </w:tcPr>
          <w:p w14:paraId="3DF3EE46" w14:textId="77777777" w:rsidR="00951D5F" w:rsidRPr="008A76D5" w:rsidRDefault="00951D5F" w:rsidP="007C6FF1">
            <w:pPr>
              <w:spacing w:line="360" w:lineRule="auto"/>
              <w:jc w:val="center"/>
              <w:rPr>
                <w:rFonts w:ascii="宋体"/>
                <w:b/>
                <w:szCs w:val="21"/>
              </w:rPr>
            </w:pPr>
            <w:r w:rsidRPr="008A76D5">
              <w:rPr>
                <w:rFonts w:ascii="宋体" w:hAnsi="宋体" w:hint="eastAsia"/>
                <w:b/>
                <w:szCs w:val="21"/>
              </w:rPr>
              <w:t>课程目标</w:t>
            </w:r>
          </w:p>
        </w:tc>
      </w:tr>
      <w:tr w:rsidR="00951D5F" w:rsidRPr="008A76D5" w14:paraId="59882CE4" w14:textId="77777777" w:rsidTr="00573FC0">
        <w:tc>
          <w:tcPr>
            <w:tcW w:w="3652" w:type="dxa"/>
          </w:tcPr>
          <w:p w14:paraId="360B2980" w14:textId="244F8CF0" w:rsidR="00951D5F" w:rsidRPr="001421A6" w:rsidRDefault="001421A6" w:rsidP="001421A6">
            <w:pPr>
              <w:rPr>
                <w:kern w:val="0"/>
                <w:sz w:val="24"/>
              </w:rPr>
            </w:pPr>
            <w:r>
              <w:rPr>
                <w:rFonts w:ascii="宋体" w:hint="eastAsia"/>
                <w:szCs w:val="21"/>
              </w:rPr>
              <w:t>2</w:t>
            </w:r>
            <w:r>
              <w:rPr>
                <w:rFonts w:ascii="宋体"/>
                <w:szCs w:val="21"/>
              </w:rPr>
              <w:t xml:space="preserve">. </w:t>
            </w:r>
            <w:r>
              <w:rPr>
                <w:rFonts w:ascii="宋体" w:hint="eastAsia"/>
                <w:szCs w:val="21"/>
              </w:rPr>
              <w:t>问题分析：</w:t>
            </w:r>
            <w:r>
              <w:rPr>
                <w:rStyle w:val="fontstyle01"/>
                <w:rFonts w:hint="default"/>
              </w:rPr>
              <w:t>能够应用数学、 自然科学和工程科学的基本原理，识别、 表达、 并通过文献研究分析食品质量与安全领域的复杂工程问题， 以获得有效结论</w:t>
            </w:r>
            <w:r>
              <w:rPr>
                <w:rStyle w:val="fontstyle01"/>
                <w:rFonts w:ascii="Times New Roman" w:hAnsi="Times New Roman" w:hint="default"/>
                <w:szCs w:val="24"/>
              </w:rPr>
              <w:t>。</w:t>
            </w:r>
          </w:p>
        </w:tc>
        <w:tc>
          <w:tcPr>
            <w:tcW w:w="3402" w:type="dxa"/>
          </w:tcPr>
          <w:p w14:paraId="1C89629E" w14:textId="54B01979" w:rsidR="001421A6" w:rsidRDefault="001421A6" w:rsidP="001421A6">
            <w:pPr>
              <w:widowControl/>
              <w:rPr>
                <w:kern w:val="0"/>
                <w:sz w:val="24"/>
              </w:rPr>
            </w:pPr>
            <w:r>
              <w:rPr>
                <w:rStyle w:val="fontstyle01"/>
                <w:rFonts w:hint="default"/>
              </w:rPr>
              <w:t xml:space="preserve">2.4 </w:t>
            </w:r>
            <w:r>
              <w:rPr>
                <w:rStyle w:val="fontstyle21"/>
                <w:rFonts w:hint="default"/>
              </w:rPr>
              <w:t>能运用基本原理，借助文献研究，分析食品质量与安全</w:t>
            </w:r>
            <w:proofErr w:type="gramStart"/>
            <w:r>
              <w:rPr>
                <w:rStyle w:val="fontstyle21"/>
                <w:rFonts w:hint="default"/>
              </w:rPr>
              <w:t>产业链全过程</w:t>
            </w:r>
            <w:proofErr w:type="gramEnd"/>
            <w:r>
              <w:rPr>
                <w:rStyle w:val="fontstyle21"/>
                <w:rFonts w:hint="default"/>
              </w:rPr>
              <w:t>的影响因素，获得有效结论。</w:t>
            </w:r>
          </w:p>
          <w:p w14:paraId="6543D79C" w14:textId="77777777" w:rsidR="00951D5F" w:rsidRPr="001421A6" w:rsidRDefault="00951D5F" w:rsidP="001421A6">
            <w:pPr>
              <w:rPr>
                <w:rFonts w:ascii="宋体"/>
                <w:szCs w:val="21"/>
              </w:rPr>
            </w:pPr>
          </w:p>
        </w:tc>
        <w:tc>
          <w:tcPr>
            <w:tcW w:w="1468" w:type="dxa"/>
            <w:vAlign w:val="center"/>
          </w:tcPr>
          <w:p w14:paraId="76B359C7" w14:textId="14AD1350" w:rsidR="00951D5F" w:rsidRPr="00CF6C29" w:rsidRDefault="00CF6C29" w:rsidP="00CF6C29">
            <w:pPr>
              <w:spacing w:line="360" w:lineRule="auto"/>
              <w:jc w:val="center"/>
              <w:rPr>
                <w:rFonts w:ascii="宋体" w:hAnsi="宋体"/>
                <w:szCs w:val="21"/>
              </w:rPr>
            </w:pPr>
            <w:r>
              <w:rPr>
                <w:rFonts w:ascii="宋体" w:hAnsi="宋体" w:hint="eastAsia"/>
                <w:szCs w:val="21"/>
              </w:rPr>
              <w:t>教学目标1</w:t>
            </w:r>
          </w:p>
        </w:tc>
      </w:tr>
      <w:tr w:rsidR="00951D5F" w:rsidRPr="008A76D5" w14:paraId="78498926" w14:textId="77777777" w:rsidTr="00573FC0">
        <w:tc>
          <w:tcPr>
            <w:tcW w:w="3652" w:type="dxa"/>
          </w:tcPr>
          <w:p w14:paraId="582EFB92" w14:textId="05A70864" w:rsidR="00951D5F" w:rsidRPr="00CC0AB3" w:rsidRDefault="00CC0AB3" w:rsidP="00CC0AB3">
            <w:pPr>
              <w:widowControl/>
              <w:rPr>
                <w:kern w:val="0"/>
                <w:sz w:val="24"/>
              </w:rPr>
            </w:pPr>
            <w:r>
              <w:rPr>
                <w:rStyle w:val="fontstyle01"/>
                <w:rFonts w:hint="default"/>
              </w:rPr>
              <w:t>3.设计/开发解决方案： 能够设计针对食品质量与安全领域的复杂工程问题的解决方案，设计满足食品工程的系统、 工艺流程及质量控制， 并能够在设计环节中体现创新意识，考 虑 社 会 、 健康 、 安 全 、 法律、 文化及环境等因素。</w:t>
            </w:r>
          </w:p>
        </w:tc>
        <w:tc>
          <w:tcPr>
            <w:tcW w:w="3402" w:type="dxa"/>
          </w:tcPr>
          <w:p w14:paraId="1D75FA97" w14:textId="73F99D62" w:rsidR="00951D5F" w:rsidRPr="00CC0AB3" w:rsidRDefault="00CC0AB3" w:rsidP="00CC0AB3">
            <w:pPr>
              <w:widowControl/>
              <w:rPr>
                <w:kern w:val="0"/>
                <w:sz w:val="24"/>
              </w:rPr>
            </w:pPr>
            <w:r>
              <w:rPr>
                <w:rStyle w:val="fontstyle01"/>
                <w:rFonts w:hint="default"/>
              </w:rPr>
              <w:t xml:space="preserve">3.4 </w:t>
            </w:r>
            <w:r>
              <w:rPr>
                <w:rStyle w:val="fontstyle21"/>
                <w:rFonts w:hint="default"/>
              </w:rPr>
              <w:t>在解决食品品质控制复杂工程问题设计方案中，能够关注社会、健康、 安全、 法律、 文化和环境等限制因素， 体现创新意识。</w:t>
            </w:r>
          </w:p>
        </w:tc>
        <w:tc>
          <w:tcPr>
            <w:tcW w:w="1468" w:type="dxa"/>
            <w:vAlign w:val="center"/>
          </w:tcPr>
          <w:p w14:paraId="521B3192" w14:textId="650CC194" w:rsidR="00951D5F" w:rsidRPr="00CF6C29" w:rsidRDefault="00CF6C29" w:rsidP="00CF6C29">
            <w:pPr>
              <w:spacing w:line="360" w:lineRule="auto"/>
              <w:jc w:val="center"/>
              <w:rPr>
                <w:rFonts w:ascii="宋体" w:hAnsi="宋体"/>
                <w:szCs w:val="21"/>
              </w:rPr>
            </w:pPr>
            <w:r>
              <w:rPr>
                <w:rFonts w:ascii="宋体" w:hAnsi="宋体" w:hint="eastAsia"/>
                <w:szCs w:val="21"/>
              </w:rPr>
              <w:t>教学目标2</w:t>
            </w:r>
          </w:p>
        </w:tc>
      </w:tr>
      <w:tr w:rsidR="00CC0AB3" w:rsidRPr="008A76D5" w14:paraId="1C9FF9E6" w14:textId="77777777" w:rsidTr="00573FC0">
        <w:tc>
          <w:tcPr>
            <w:tcW w:w="3652" w:type="dxa"/>
          </w:tcPr>
          <w:p w14:paraId="62CEB3BE" w14:textId="506B48BF" w:rsidR="00CC0AB3" w:rsidRPr="00157169" w:rsidRDefault="00CC0AB3" w:rsidP="00157169">
            <w:pPr>
              <w:widowControl/>
              <w:rPr>
                <w:kern w:val="0"/>
                <w:sz w:val="24"/>
              </w:rPr>
            </w:pPr>
            <w:r>
              <w:rPr>
                <w:rStyle w:val="fontstyle01"/>
                <w:rFonts w:hint="default"/>
              </w:rPr>
              <w:t>4.研究： 能够基于科学原理并采用科学方法对复杂食品质量安全领域的问题进行研究， 包括设计与开展实验、 分析与解释数据、并通过信息综合得到合理有效的结论。</w:t>
            </w:r>
          </w:p>
        </w:tc>
        <w:tc>
          <w:tcPr>
            <w:tcW w:w="3402" w:type="dxa"/>
          </w:tcPr>
          <w:p w14:paraId="2ED2610F" w14:textId="52A0F635" w:rsidR="00CC0AB3" w:rsidRPr="00326F84" w:rsidRDefault="00CC0AB3" w:rsidP="00326F84">
            <w:pPr>
              <w:widowControl/>
              <w:rPr>
                <w:kern w:val="0"/>
                <w:sz w:val="24"/>
              </w:rPr>
            </w:pPr>
            <w:r>
              <w:rPr>
                <w:rStyle w:val="fontstyle01"/>
                <w:rFonts w:hint="default"/>
              </w:rPr>
              <w:t xml:space="preserve">4.3 </w:t>
            </w:r>
            <w:r>
              <w:rPr>
                <w:rStyle w:val="fontstyle21"/>
                <w:rFonts w:hint="default"/>
              </w:rPr>
              <w:t>依据多个单一过程的实验结果， 综合运用相关科学研究方法和技术手段对数据进行分析和结果讨论， 并通过信息综合得到合理有效的结论。</w:t>
            </w:r>
          </w:p>
        </w:tc>
        <w:tc>
          <w:tcPr>
            <w:tcW w:w="1468" w:type="dxa"/>
            <w:vAlign w:val="center"/>
          </w:tcPr>
          <w:p w14:paraId="57E2388A" w14:textId="1F9DC358" w:rsidR="00CC0AB3" w:rsidRPr="00CF6C29" w:rsidRDefault="00CF6C29" w:rsidP="00CF6C29">
            <w:pPr>
              <w:spacing w:line="360" w:lineRule="auto"/>
              <w:jc w:val="center"/>
              <w:rPr>
                <w:rFonts w:ascii="宋体" w:hAnsi="宋体"/>
                <w:szCs w:val="21"/>
              </w:rPr>
            </w:pPr>
            <w:r>
              <w:rPr>
                <w:rFonts w:ascii="宋体" w:hAnsi="宋体" w:hint="eastAsia"/>
                <w:szCs w:val="21"/>
              </w:rPr>
              <w:t>教学目标3</w:t>
            </w:r>
          </w:p>
        </w:tc>
      </w:tr>
    </w:tbl>
    <w:p w14:paraId="073CBDEC" w14:textId="77777777" w:rsidR="00951D5F" w:rsidRDefault="00951D5F" w:rsidP="005E0BA0">
      <w:pPr>
        <w:spacing w:line="360" w:lineRule="auto"/>
        <w:rPr>
          <w:rFonts w:ascii="宋体"/>
          <w:szCs w:val="21"/>
        </w:rPr>
      </w:pPr>
    </w:p>
    <w:p w14:paraId="404EB737" w14:textId="77777777" w:rsidR="00951D5F" w:rsidRPr="00777E43" w:rsidRDefault="00951D5F" w:rsidP="005E0BA0">
      <w:pPr>
        <w:spacing w:line="360" w:lineRule="auto"/>
        <w:rPr>
          <w:rFonts w:ascii="宋体"/>
          <w:b/>
          <w:sz w:val="24"/>
        </w:rPr>
      </w:pPr>
      <w:r>
        <w:rPr>
          <w:rFonts w:ascii="宋体" w:hAnsi="宋体" w:hint="eastAsia"/>
          <w:b/>
          <w:sz w:val="24"/>
        </w:rPr>
        <w:t>五</w:t>
      </w:r>
      <w:r w:rsidRPr="00777E43">
        <w:rPr>
          <w:rFonts w:ascii="宋体" w:hAnsi="宋体" w:hint="eastAsia"/>
          <w:b/>
          <w:sz w:val="24"/>
        </w:rPr>
        <w:t>、</w:t>
      </w:r>
      <w:r>
        <w:rPr>
          <w:rFonts w:ascii="宋体" w:hAnsi="宋体" w:hint="eastAsia"/>
          <w:b/>
          <w:sz w:val="24"/>
        </w:rPr>
        <w:t>教学内容</w:t>
      </w:r>
    </w:p>
    <w:p w14:paraId="0CB36A11" w14:textId="4F3E2422" w:rsidR="00CF6C29" w:rsidRDefault="00CF6C29" w:rsidP="00CF6C29">
      <w:pPr>
        <w:widowControl/>
        <w:spacing w:line="360" w:lineRule="auto"/>
        <w:ind w:firstLineChars="200" w:firstLine="422"/>
        <w:jc w:val="left"/>
        <w:rPr>
          <w:b/>
          <w:bCs/>
        </w:rPr>
      </w:pPr>
      <w:r w:rsidRPr="00CF6C29">
        <w:rPr>
          <w:rFonts w:ascii="隶书" w:hint="eastAsia"/>
          <w:b/>
          <w:bCs/>
          <w:szCs w:val="40"/>
        </w:rPr>
        <w:t>第</w:t>
      </w:r>
      <w:r w:rsidRPr="00CF6C29">
        <w:rPr>
          <w:rFonts w:ascii="隶书" w:hint="eastAsia"/>
          <w:b/>
          <w:bCs/>
          <w:szCs w:val="40"/>
        </w:rPr>
        <w:t>1</w:t>
      </w:r>
      <w:r w:rsidRPr="00CF6C29">
        <w:rPr>
          <w:rFonts w:ascii="隶书" w:hint="eastAsia"/>
          <w:b/>
          <w:bCs/>
          <w:szCs w:val="40"/>
        </w:rPr>
        <w:t>章</w:t>
      </w:r>
      <w:r w:rsidRPr="00CF6C29">
        <w:rPr>
          <w:rFonts w:ascii="隶书"/>
          <w:b/>
          <w:bCs/>
          <w:szCs w:val="40"/>
        </w:rPr>
        <w:t xml:space="preserve"> </w:t>
      </w:r>
      <w:r>
        <w:rPr>
          <w:rFonts w:ascii="隶书" w:hint="eastAsia"/>
          <w:b/>
          <w:bCs/>
          <w:szCs w:val="40"/>
        </w:rPr>
        <w:t>微生物与食品腐败及食品安全</w:t>
      </w:r>
      <w:r w:rsidRPr="00CF6C29">
        <w:rPr>
          <w:rFonts w:ascii="隶书" w:hint="eastAsia"/>
          <w:b/>
          <w:bCs/>
          <w:szCs w:val="40"/>
        </w:rPr>
        <w:t xml:space="preserve">                     </w:t>
      </w:r>
      <w:r>
        <w:rPr>
          <w:rFonts w:ascii="隶书"/>
          <w:b/>
          <w:bCs/>
          <w:szCs w:val="40"/>
        </w:rPr>
        <w:t xml:space="preserve"> </w:t>
      </w:r>
      <w:r>
        <w:rPr>
          <w:rFonts w:ascii="宋体" w:hAnsi="宋体" w:hint="eastAsia"/>
          <w:b/>
        </w:rPr>
        <w:t>（支撑课程目标1）</w:t>
      </w:r>
    </w:p>
    <w:p w14:paraId="59F8B61C" w14:textId="77777777" w:rsidR="00CF6C29" w:rsidRDefault="00CF6C29" w:rsidP="00CF6C29">
      <w:pPr>
        <w:spacing w:line="360" w:lineRule="auto"/>
        <w:ind w:leftChars="207" w:left="435"/>
      </w:pPr>
      <w:r>
        <w:rPr>
          <w:rFonts w:hint="eastAsia"/>
          <w:b/>
          <w:bCs/>
        </w:rPr>
        <w:t>重点内容：</w:t>
      </w:r>
      <w:r>
        <w:rPr>
          <w:rFonts w:hint="eastAsia"/>
        </w:rPr>
        <w:t>微生物与食品腐败变质及其食物中毒；样品采集相关知识。</w:t>
      </w:r>
    </w:p>
    <w:p w14:paraId="356F4942" w14:textId="77777777" w:rsidR="00CF6C29" w:rsidRDefault="00CF6C29" w:rsidP="00CF6C29">
      <w:pPr>
        <w:spacing w:line="360" w:lineRule="auto"/>
        <w:ind w:left="435"/>
      </w:pPr>
      <w:r>
        <w:rPr>
          <w:rFonts w:hint="eastAsia"/>
          <w:b/>
          <w:bCs/>
        </w:rPr>
        <w:t>难点内容：</w:t>
      </w:r>
      <w:r>
        <w:rPr>
          <w:rFonts w:hint="eastAsia"/>
        </w:rPr>
        <w:t>前面基础知识记</w:t>
      </w:r>
      <w:proofErr w:type="gramStart"/>
      <w:r>
        <w:rPr>
          <w:rFonts w:hint="eastAsia"/>
        </w:rPr>
        <w:t>全比较</w:t>
      </w:r>
      <w:proofErr w:type="gramEnd"/>
      <w:r>
        <w:rPr>
          <w:rFonts w:hint="eastAsia"/>
        </w:rPr>
        <w:t>困难；样品采集方案和原则。</w:t>
      </w:r>
    </w:p>
    <w:p w14:paraId="095A30D6" w14:textId="5DDAAC73" w:rsidR="00CF6C29" w:rsidRDefault="00CF6C29" w:rsidP="00CF6C29">
      <w:pPr>
        <w:spacing w:line="360" w:lineRule="auto"/>
        <w:rPr>
          <w:rFonts w:ascii="宋体"/>
        </w:rPr>
      </w:pPr>
      <w:r>
        <w:rPr>
          <w:rFonts w:ascii="宋体" w:hAnsi="宋体" w:hint="eastAsia"/>
          <w:b/>
        </w:rPr>
        <w:t xml:space="preserve">    教学内容：</w:t>
      </w:r>
      <w:r>
        <w:rPr>
          <w:rFonts w:hint="eastAsia"/>
        </w:rPr>
        <w:t>微生物引起食品变质的最根本机理；</w:t>
      </w:r>
      <w:r w:rsidR="004E6018">
        <w:rPr>
          <w:rFonts w:hint="eastAsia"/>
        </w:rPr>
        <w:t>了解食源性疾病、</w:t>
      </w:r>
      <w:r>
        <w:rPr>
          <w:rFonts w:ascii="宋体" w:hint="eastAsia"/>
          <w:szCs w:val="20"/>
        </w:rPr>
        <w:t>微生物污染源和污染途径；</w:t>
      </w:r>
      <w:r>
        <w:rPr>
          <w:rFonts w:hint="eastAsia"/>
        </w:rPr>
        <w:t>了解微生物特别是细菌引起</w:t>
      </w:r>
      <w:r>
        <w:rPr>
          <w:rFonts w:ascii="宋体" w:hint="eastAsia"/>
          <w:szCs w:val="20"/>
        </w:rPr>
        <w:t>食物中毒的特点；</w:t>
      </w:r>
      <w:r>
        <w:rPr>
          <w:rFonts w:ascii="宋体" w:hint="eastAsia"/>
          <w:szCs w:val="28"/>
        </w:rPr>
        <w:t>食品卫生标准中的微生物指标概况；食品微生物学检验的三级采样方案及其内涵。</w:t>
      </w:r>
      <w:proofErr w:type="gramStart"/>
      <w:r w:rsidR="00C026C8">
        <w:rPr>
          <w:rFonts w:ascii="宋体" w:hint="eastAsia"/>
          <w:szCs w:val="28"/>
        </w:rPr>
        <w:t>思政—粮食</w:t>
      </w:r>
      <w:proofErr w:type="gramEnd"/>
      <w:r w:rsidR="00C026C8">
        <w:rPr>
          <w:rFonts w:ascii="宋体" w:hint="eastAsia"/>
          <w:szCs w:val="28"/>
        </w:rPr>
        <w:t>安全</w:t>
      </w:r>
      <w:r w:rsidR="00503CF3">
        <w:rPr>
          <w:rFonts w:ascii="宋体" w:hint="eastAsia"/>
          <w:szCs w:val="28"/>
        </w:rPr>
        <w:t>、</w:t>
      </w:r>
      <w:r w:rsidR="00503CF3" w:rsidRPr="00493BB4">
        <w:rPr>
          <w:szCs w:val="21"/>
        </w:rPr>
        <w:t>国家标准发展</w:t>
      </w:r>
    </w:p>
    <w:p w14:paraId="64103CA2" w14:textId="1FE6F98C" w:rsidR="00CF6C29" w:rsidRDefault="00CF6C29" w:rsidP="00CF6C29">
      <w:pPr>
        <w:spacing w:line="360" w:lineRule="auto"/>
        <w:ind w:firstLineChars="200" w:firstLine="382"/>
        <w:rPr>
          <w:rFonts w:ascii="宋体" w:hAnsi="宋体"/>
          <w:b/>
          <w:bCs/>
          <w:color w:val="00B050"/>
        </w:rPr>
      </w:pPr>
      <w:r>
        <w:rPr>
          <w:rFonts w:hint="eastAsia"/>
          <w:b/>
          <w:bCs/>
          <w:spacing w:val="-10"/>
          <w:szCs w:val="21"/>
        </w:rPr>
        <w:lastRenderedPageBreak/>
        <w:t>第</w:t>
      </w:r>
      <w:r>
        <w:rPr>
          <w:rFonts w:hint="eastAsia"/>
          <w:b/>
          <w:bCs/>
          <w:spacing w:val="-10"/>
          <w:szCs w:val="21"/>
        </w:rPr>
        <w:t>2</w:t>
      </w:r>
      <w:r>
        <w:rPr>
          <w:rFonts w:hint="eastAsia"/>
          <w:b/>
          <w:bCs/>
          <w:spacing w:val="-10"/>
          <w:szCs w:val="21"/>
        </w:rPr>
        <w:t>章</w:t>
      </w:r>
      <w:r>
        <w:rPr>
          <w:rFonts w:hint="eastAsia"/>
          <w:b/>
          <w:bCs/>
          <w:spacing w:val="-10"/>
          <w:szCs w:val="21"/>
        </w:rPr>
        <w:t xml:space="preserve"> </w:t>
      </w:r>
      <w:r>
        <w:rPr>
          <w:rFonts w:hint="eastAsia"/>
          <w:b/>
          <w:bCs/>
          <w:spacing w:val="-10"/>
          <w:szCs w:val="21"/>
        </w:rPr>
        <w:t>食品</w:t>
      </w:r>
      <w:r w:rsidR="004E6018">
        <w:rPr>
          <w:rFonts w:hint="eastAsia"/>
          <w:b/>
          <w:bCs/>
          <w:spacing w:val="-10"/>
          <w:szCs w:val="21"/>
        </w:rPr>
        <w:t>指示菌检验</w:t>
      </w:r>
      <w:r>
        <w:rPr>
          <w:rFonts w:hint="eastAsia"/>
          <w:b/>
          <w:bCs/>
          <w:spacing w:val="-10"/>
          <w:szCs w:val="21"/>
        </w:rPr>
        <w:t xml:space="preserve">  </w:t>
      </w:r>
      <w:r w:rsidR="004E6018">
        <w:rPr>
          <w:b/>
          <w:bCs/>
          <w:spacing w:val="-10"/>
          <w:szCs w:val="21"/>
        </w:rPr>
        <w:t xml:space="preserve">                   </w:t>
      </w:r>
      <w:r>
        <w:rPr>
          <w:rFonts w:hint="eastAsia"/>
          <w:b/>
          <w:bCs/>
          <w:spacing w:val="-10"/>
          <w:szCs w:val="21"/>
        </w:rPr>
        <w:t xml:space="preserve"> </w:t>
      </w:r>
      <w:r>
        <w:rPr>
          <w:rFonts w:hint="eastAsia"/>
          <w:b/>
          <w:bCs/>
          <w:spacing w:val="-10"/>
          <w:szCs w:val="21"/>
        </w:rPr>
        <w:t>（</w:t>
      </w:r>
      <w:r>
        <w:rPr>
          <w:rFonts w:ascii="宋体" w:hAnsi="宋体" w:hint="eastAsia"/>
          <w:b/>
        </w:rPr>
        <w:t>支撑课程目标</w:t>
      </w:r>
      <w:r>
        <w:rPr>
          <w:rFonts w:ascii="宋体" w:hAnsi="宋体"/>
          <w:b/>
        </w:rPr>
        <w:t>2</w:t>
      </w:r>
      <w:r>
        <w:rPr>
          <w:rFonts w:ascii="宋体" w:hAnsi="宋体" w:hint="eastAsia"/>
          <w:b/>
        </w:rPr>
        <w:t>）</w:t>
      </w:r>
    </w:p>
    <w:p w14:paraId="5DF30A36" w14:textId="77777777" w:rsidR="00CF6C29" w:rsidRDefault="00CF6C29" w:rsidP="00CF6C29">
      <w:pPr>
        <w:spacing w:line="360" w:lineRule="auto"/>
        <w:ind w:leftChars="207" w:left="1485" w:hangingChars="498" w:hanging="1050"/>
      </w:pPr>
      <w:r>
        <w:rPr>
          <w:rFonts w:hint="eastAsia"/>
          <w:b/>
          <w:bCs/>
        </w:rPr>
        <w:t>重点内容：</w:t>
      </w:r>
      <w:r>
        <w:rPr>
          <w:rFonts w:hint="eastAsia"/>
        </w:rPr>
        <w:t>细菌总数、大肠菌群数计数的理论知识和检验程序及其原理。</w:t>
      </w:r>
    </w:p>
    <w:p w14:paraId="4FDBA105" w14:textId="62DCF184" w:rsidR="00CF6C29" w:rsidRDefault="00CF6C29" w:rsidP="00CF6C29">
      <w:pPr>
        <w:spacing w:line="360" w:lineRule="auto"/>
        <w:ind w:leftChars="207" w:left="1485" w:hangingChars="498" w:hanging="1050"/>
      </w:pPr>
      <w:r>
        <w:rPr>
          <w:rFonts w:hint="eastAsia"/>
          <w:b/>
          <w:bCs/>
        </w:rPr>
        <w:t>难点内容：</w:t>
      </w:r>
      <w:r w:rsidR="004E6018">
        <w:rPr>
          <w:rFonts w:hint="eastAsia"/>
          <w:bCs/>
        </w:rPr>
        <w:t>菌落总数、大肠菌群概念和检验意义</w:t>
      </w:r>
      <w:r>
        <w:rPr>
          <w:rFonts w:hint="eastAsia"/>
        </w:rPr>
        <w:t>。</w:t>
      </w:r>
    </w:p>
    <w:p w14:paraId="103F08A6" w14:textId="7B44D157" w:rsidR="00503CF3" w:rsidRPr="00503CF3" w:rsidRDefault="00CF6C29" w:rsidP="00503CF3">
      <w:pPr>
        <w:widowControl/>
        <w:spacing w:line="360" w:lineRule="auto"/>
        <w:ind w:firstLineChars="200" w:firstLine="422"/>
        <w:jc w:val="left"/>
      </w:pPr>
      <w:r>
        <w:rPr>
          <w:rFonts w:ascii="宋体" w:hAnsi="宋体" w:hint="eastAsia"/>
          <w:b/>
        </w:rPr>
        <w:t>教学内容：</w:t>
      </w:r>
      <w:r>
        <w:rPr>
          <w:rFonts w:hint="eastAsia"/>
        </w:rPr>
        <w:t>本章包括</w:t>
      </w:r>
      <w:r>
        <w:rPr>
          <w:rFonts w:hint="eastAsia"/>
        </w:rPr>
        <w:t>4</w:t>
      </w:r>
      <w:r>
        <w:rPr>
          <w:rFonts w:hint="eastAsia"/>
        </w:rPr>
        <w:t>节内容：细菌总数测定、大肠菌群数计数、粪大肠菌群数计数和大肠埃希氏菌计数。各</w:t>
      </w:r>
      <w:r>
        <w:rPr>
          <w:rFonts w:hint="eastAsia"/>
        </w:rPr>
        <w:t>GB</w:t>
      </w:r>
      <w:r>
        <w:rPr>
          <w:rFonts w:hint="eastAsia"/>
        </w:rPr>
        <w:t>包括前言、范围、规范性引用文件、设备和材料、培养基和试剂（成分应用原理）、术语和定义、检验程序等内容。首次出现的详细讲、后面章节有重复的部分简略或省掉。</w:t>
      </w:r>
      <w:r w:rsidR="00503CF3">
        <w:rPr>
          <w:rFonts w:hint="eastAsia"/>
        </w:rPr>
        <w:t xml:space="preserve"> </w:t>
      </w:r>
      <w:proofErr w:type="gramStart"/>
      <w:r w:rsidR="00503CF3" w:rsidRPr="00503CF3">
        <w:rPr>
          <w:rFonts w:hint="eastAsia"/>
        </w:rPr>
        <w:t>思政—</w:t>
      </w:r>
      <w:r w:rsidR="00503CF3">
        <w:rPr>
          <w:rFonts w:hint="eastAsia"/>
        </w:rPr>
        <w:t>食品</w:t>
      </w:r>
      <w:proofErr w:type="gramEnd"/>
      <w:r w:rsidR="00503CF3">
        <w:rPr>
          <w:rFonts w:hint="eastAsia"/>
        </w:rPr>
        <w:t>安全热点</w:t>
      </w:r>
    </w:p>
    <w:p w14:paraId="6A2C92F2" w14:textId="77777777" w:rsidR="00CF6C29" w:rsidRDefault="00CF6C29" w:rsidP="00CF6C29">
      <w:pPr>
        <w:spacing w:line="360" w:lineRule="auto"/>
        <w:ind w:left="207"/>
        <w:rPr>
          <w:b/>
          <w:szCs w:val="21"/>
        </w:rPr>
      </w:pPr>
      <w:r>
        <w:rPr>
          <w:color w:val="00B050"/>
        </w:rPr>
        <w:t xml:space="preserve">  </w:t>
      </w:r>
      <w:r>
        <w:rPr>
          <w:rFonts w:hint="eastAsia"/>
          <w:b/>
          <w:szCs w:val="21"/>
        </w:rPr>
        <w:t>第</w:t>
      </w:r>
      <w:r>
        <w:rPr>
          <w:rFonts w:hint="eastAsia"/>
          <w:b/>
          <w:szCs w:val="21"/>
        </w:rPr>
        <w:t>3</w:t>
      </w:r>
      <w:r>
        <w:rPr>
          <w:rFonts w:hint="eastAsia"/>
          <w:b/>
          <w:szCs w:val="21"/>
        </w:rPr>
        <w:t>章</w:t>
      </w:r>
      <w:r>
        <w:rPr>
          <w:rFonts w:hint="eastAsia"/>
          <w:b/>
          <w:szCs w:val="21"/>
        </w:rPr>
        <w:t xml:space="preserve"> </w:t>
      </w:r>
      <w:r>
        <w:rPr>
          <w:rFonts w:hint="eastAsia"/>
          <w:b/>
          <w:szCs w:val="21"/>
        </w:rPr>
        <w:t>肠道致病杆菌和弧菌检验及原理</w:t>
      </w:r>
      <w:r>
        <w:rPr>
          <w:rFonts w:hint="eastAsia"/>
          <w:b/>
          <w:szCs w:val="21"/>
        </w:rPr>
        <w:t xml:space="preserve">    </w:t>
      </w:r>
      <w:r>
        <w:rPr>
          <w:rFonts w:hint="eastAsia"/>
          <w:b/>
          <w:bCs/>
          <w:spacing w:val="-10"/>
          <w:szCs w:val="21"/>
        </w:rPr>
        <w:t>（</w:t>
      </w:r>
      <w:r>
        <w:rPr>
          <w:rFonts w:ascii="宋体" w:hAnsi="宋体" w:hint="eastAsia"/>
          <w:b/>
        </w:rPr>
        <w:t>支撑课程目标</w:t>
      </w:r>
      <w:r>
        <w:rPr>
          <w:rFonts w:ascii="宋体" w:hAnsi="宋体"/>
          <w:b/>
        </w:rPr>
        <w:t>3</w:t>
      </w:r>
      <w:r>
        <w:rPr>
          <w:rFonts w:ascii="宋体" w:hAnsi="宋体" w:hint="eastAsia"/>
          <w:b/>
        </w:rPr>
        <w:t>）</w:t>
      </w:r>
    </w:p>
    <w:p w14:paraId="4B0E3996" w14:textId="77777777" w:rsidR="00CF6C29" w:rsidRDefault="00CF6C29" w:rsidP="00CF6C29">
      <w:pPr>
        <w:spacing w:line="360" w:lineRule="auto"/>
        <w:ind w:left="207"/>
        <w:rPr>
          <w:b/>
          <w:bCs/>
        </w:rPr>
      </w:pPr>
      <w:r>
        <w:rPr>
          <w:rFonts w:hint="eastAsia"/>
          <w:b/>
          <w:szCs w:val="21"/>
        </w:rPr>
        <w:t xml:space="preserve">   </w:t>
      </w:r>
      <w:r>
        <w:rPr>
          <w:rFonts w:hint="eastAsia"/>
          <w:b/>
          <w:bCs/>
        </w:rPr>
        <w:t>重点内容：</w:t>
      </w:r>
      <w:r>
        <w:rPr>
          <w:rFonts w:hint="eastAsia"/>
        </w:rPr>
        <w:t>7</w:t>
      </w:r>
      <w:r>
        <w:rPr>
          <w:rFonts w:hint="eastAsia"/>
        </w:rPr>
        <w:t>种肠道致病杆菌和弧菌的特性、危害、检验程序及其原理。</w:t>
      </w:r>
    </w:p>
    <w:p w14:paraId="7BC40A01" w14:textId="77777777" w:rsidR="00CF6C29" w:rsidRDefault="00CF6C29" w:rsidP="00CF6C29">
      <w:pPr>
        <w:spacing w:line="360" w:lineRule="auto"/>
        <w:ind w:left="207"/>
        <w:rPr>
          <w:b/>
          <w:bCs/>
        </w:rPr>
      </w:pPr>
      <w:r>
        <w:rPr>
          <w:rFonts w:hint="eastAsia"/>
          <w:b/>
          <w:bCs/>
        </w:rPr>
        <w:t xml:space="preserve">   </w:t>
      </w:r>
      <w:r>
        <w:rPr>
          <w:rFonts w:hint="eastAsia"/>
          <w:b/>
          <w:bCs/>
        </w:rPr>
        <w:t>难点内容：</w:t>
      </w:r>
      <w:r>
        <w:rPr>
          <w:rFonts w:hint="eastAsia"/>
          <w:bCs/>
        </w:rPr>
        <w:t>这</w:t>
      </w:r>
      <w:r>
        <w:rPr>
          <w:rFonts w:hint="eastAsia"/>
        </w:rPr>
        <w:t>7</w:t>
      </w:r>
      <w:r>
        <w:rPr>
          <w:rFonts w:hint="eastAsia"/>
        </w:rPr>
        <w:t>种菌的检验程序及其原理的全面掌握。</w:t>
      </w:r>
    </w:p>
    <w:p w14:paraId="2AC0B263" w14:textId="77777777" w:rsidR="00CF6C29" w:rsidRDefault="00CF6C29" w:rsidP="00CF6C29">
      <w:pPr>
        <w:spacing w:line="360" w:lineRule="auto"/>
        <w:ind w:left="207"/>
      </w:pPr>
      <w:r>
        <w:rPr>
          <w:rFonts w:hint="eastAsia"/>
          <w:b/>
          <w:bCs/>
        </w:rPr>
        <w:t xml:space="preserve">  </w:t>
      </w:r>
      <w:r>
        <w:rPr>
          <w:rFonts w:hint="eastAsia"/>
        </w:rPr>
        <w:t xml:space="preserve"> </w:t>
      </w:r>
      <w:r>
        <w:rPr>
          <w:rFonts w:hint="eastAsia"/>
          <w:b/>
          <w:bCs/>
        </w:rPr>
        <w:t>教学内容：</w:t>
      </w:r>
      <w:r>
        <w:rPr>
          <w:rFonts w:hint="eastAsia"/>
        </w:rPr>
        <w:t>7</w:t>
      </w:r>
      <w:r>
        <w:rPr>
          <w:rFonts w:hint="eastAsia"/>
        </w:rPr>
        <w:t>节即</w:t>
      </w:r>
      <w:r>
        <w:rPr>
          <w:rFonts w:hint="eastAsia"/>
        </w:rPr>
        <w:t>7</w:t>
      </w:r>
      <w:r>
        <w:rPr>
          <w:rFonts w:hint="eastAsia"/>
        </w:rPr>
        <w:t>种肠道致病杆菌和弧菌检验的</w:t>
      </w:r>
      <w:r>
        <w:rPr>
          <w:rFonts w:hint="eastAsia"/>
        </w:rPr>
        <w:t>7</w:t>
      </w:r>
      <w:r>
        <w:rPr>
          <w:rFonts w:hint="eastAsia"/>
        </w:rPr>
        <w:t>个国标的内容；</w:t>
      </w:r>
      <w:r>
        <w:rPr>
          <w:rFonts w:hint="eastAsia"/>
        </w:rPr>
        <w:t>GB</w:t>
      </w:r>
      <w:r>
        <w:rPr>
          <w:rFonts w:hint="eastAsia"/>
        </w:rPr>
        <w:t>以外增加的内容包括两大部分：一是这</w:t>
      </w:r>
      <w:r>
        <w:rPr>
          <w:rFonts w:hint="eastAsia"/>
        </w:rPr>
        <w:t>7</w:t>
      </w:r>
      <w:r>
        <w:rPr>
          <w:rFonts w:hint="eastAsia"/>
        </w:rPr>
        <w:t>种</w:t>
      </w:r>
      <w:r>
        <w:rPr>
          <w:rFonts w:hint="eastAsia"/>
        </w:rPr>
        <w:t>/</w:t>
      </w:r>
      <w:r>
        <w:rPr>
          <w:rFonts w:hint="eastAsia"/>
        </w:rPr>
        <w:t>类菌体各自的生物学性状如形态学生理生化特性、致病性及其危害等内容；二是使用各种培养基所含成分的使用机理及其他相关内容。这</w:t>
      </w:r>
      <w:r>
        <w:rPr>
          <w:rFonts w:hint="eastAsia"/>
        </w:rPr>
        <w:t>6</w:t>
      </w:r>
      <w:r>
        <w:rPr>
          <w:rFonts w:hint="eastAsia"/>
        </w:rPr>
        <w:t>种肠道致病杆菌和弧菌包括致</w:t>
      </w:r>
      <w:proofErr w:type="gramStart"/>
      <w:r>
        <w:rPr>
          <w:rFonts w:hint="eastAsia"/>
        </w:rPr>
        <w:t>泻型埃</w:t>
      </w:r>
      <w:proofErr w:type="gramEnd"/>
      <w:r>
        <w:rPr>
          <w:rFonts w:hint="eastAsia"/>
        </w:rPr>
        <w:t>希氏菌检验、大肠埃希氏菌</w:t>
      </w:r>
      <w:r>
        <w:rPr>
          <w:rFonts w:hint="eastAsia"/>
        </w:rPr>
        <w:t>O157</w:t>
      </w:r>
      <w:r>
        <w:rPr>
          <w:rFonts w:hint="eastAsia"/>
        </w:rPr>
        <w:t>：</w:t>
      </w:r>
      <w:r>
        <w:rPr>
          <w:rFonts w:hint="eastAsia"/>
        </w:rPr>
        <w:t>H7/NM</w:t>
      </w:r>
      <w:r>
        <w:rPr>
          <w:rFonts w:hint="eastAsia"/>
        </w:rPr>
        <w:t>检验、</w:t>
      </w:r>
      <w:proofErr w:type="gramStart"/>
      <w:r>
        <w:rPr>
          <w:rFonts w:hint="eastAsia"/>
        </w:rPr>
        <w:t>阪崎</w:t>
      </w:r>
      <w:proofErr w:type="gramEnd"/>
      <w:r>
        <w:rPr>
          <w:rFonts w:hint="eastAsia"/>
        </w:rPr>
        <w:t>杆菌检验、副溶血性弧菌检验、</w:t>
      </w:r>
      <w:r>
        <w:rPr>
          <w:rFonts w:hint="eastAsia"/>
          <w:spacing w:val="-10"/>
          <w:szCs w:val="21"/>
        </w:rPr>
        <w:t>小肠结肠炎耶</w:t>
      </w:r>
      <w:proofErr w:type="gramStart"/>
      <w:r>
        <w:rPr>
          <w:rFonts w:hint="eastAsia"/>
          <w:spacing w:val="-10"/>
          <w:szCs w:val="21"/>
        </w:rPr>
        <w:t>尔森菌检验</w:t>
      </w:r>
      <w:proofErr w:type="gramEnd"/>
      <w:r>
        <w:rPr>
          <w:rFonts w:hint="eastAsia"/>
          <w:spacing w:val="-10"/>
          <w:szCs w:val="21"/>
        </w:rPr>
        <w:t>、</w:t>
      </w:r>
      <w:r>
        <w:rPr>
          <w:rFonts w:hint="eastAsia"/>
        </w:rPr>
        <w:t>志贺氏</w:t>
      </w:r>
      <w:proofErr w:type="gramStart"/>
      <w:r>
        <w:rPr>
          <w:rFonts w:hint="eastAsia"/>
        </w:rPr>
        <w:t>菌</w:t>
      </w:r>
      <w:proofErr w:type="gramEnd"/>
      <w:r>
        <w:rPr>
          <w:rFonts w:hint="eastAsia"/>
        </w:rPr>
        <w:t>检验和沙门氏杆菌检验</w:t>
      </w:r>
      <w:r>
        <w:t xml:space="preserve"> </w:t>
      </w:r>
      <w:r>
        <w:rPr>
          <w:rFonts w:hint="eastAsia"/>
        </w:rPr>
        <w:t>。</w:t>
      </w:r>
      <w:r>
        <w:t xml:space="preserve"> </w:t>
      </w:r>
    </w:p>
    <w:p w14:paraId="50CDE34A" w14:textId="755C67CC" w:rsidR="00C026C8" w:rsidRPr="00503CF3" w:rsidRDefault="00C026C8" w:rsidP="00503CF3">
      <w:pPr>
        <w:spacing w:line="360" w:lineRule="auto"/>
        <w:ind w:left="207" w:firstLineChars="200" w:firstLine="420"/>
      </w:pPr>
      <w:proofErr w:type="gramStart"/>
      <w:r w:rsidRPr="00503CF3">
        <w:rPr>
          <w:rFonts w:hint="eastAsia"/>
        </w:rPr>
        <w:t>思政</w:t>
      </w:r>
      <w:proofErr w:type="gramEnd"/>
      <w:r w:rsidRPr="00503CF3">
        <w:rPr>
          <w:rFonts w:hint="eastAsia"/>
        </w:rPr>
        <w:t>—</w:t>
      </w:r>
      <w:r w:rsidR="00503CF3" w:rsidRPr="00503CF3">
        <w:rPr>
          <w:rFonts w:hint="eastAsia"/>
        </w:rPr>
        <w:t>微生物领域科学家伟大发现</w:t>
      </w:r>
      <w:r w:rsidR="00503CF3">
        <w:rPr>
          <w:rFonts w:hint="eastAsia"/>
        </w:rPr>
        <w:t>和研究历程</w:t>
      </w:r>
    </w:p>
    <w:p w14:paraId="3D885AB4" w14:textId="77777777" w:rsidR="00CF6C29" w:rsidRDefault="00CF6C29" w:rsidP="00CF6C29">
      <w:pPr>
        <w:spacing w:line="360" w:lineRule="auto"/>
        <w:ind w:firstLineChars="100" w:firstLine="211"/>
        <w:rPr>
          <w:b/>
        </w:rPr>
      </w:pPr>
      <w:r>
        <w:rPr>
          <w:rFonts w:hint="eastAsia"/>
          <w:b/>
        </w:rPr>
        <w:t>第</w:t>
      </w:r>
      <w:r>
        <w:rPr>
          <w:rFonts w:hint="eastAsia"/>
          <w:b/>
        </w:rPr>
        <w:t>4</w:t>
      </w:r>
      <w:r>
        <w:rPr>
          <w:rFonts w:hint="eastAsia"/>
          <w:b/>
        </w:rPr>
        <w:t>章</w:t>
      </w:r>
      <w:r>
        <w:rPr>
          <w:b/>
        </w:rPr>
        <w:t xml:space="preserve"> </w:t>
      </w:r>
      <w:r>
        <w:rPr>
          <w:b/>
        </w:rPr>
        <w:t>食品</w:t>
      </w:r>
      <w:r>
        <w:rPr>
          <w:rFonts w:hint="eastAsia"/>
          <w:b/>
        </w:rPr>
        <w:t>致病性球菌检验</w:t>
      </w:r>
      <w:r>
        <w:rPr>
          <w:rFonts w:hint="eastAsia"/>
          <w:b/>
        </w:rPr>
        <w:t xml:space="preserve">              </w:t>
      </w:r>
      <w:r>
        <w:rPr>
          <w:rFonts w:hint="eastAsia"/>
          <w:b/>
        </w:rPr>
        <w:t>（支撑课程目标</w:t>
      </w:r>
      <w:r>
        <w:rPr>
          <w:b/>
        </w:rPr>
        <w:t>3</w:t>
      </w:r>
      <w:r>
        <w:rPr>
          <w:rFonts w:hint="eastAsia"/>
          <w:b/>
        </w:rPr>
        <w:t>）</w:t>
      </w:r>
    </w:p>
    <w:p w14:paraId="330C83F5" w14:textId="77777777" w:rsidR="00CF6C29" w:rsidRDefault="00CF6C29" w:rsidP="00CF6C29">
      <w:pPr>
        <w:spacing w:line="360" w:lineRule="auto"/>
        <w:ind w:left="207"/>
      </w:pPr>
      <w:r>
        <w:rPr>
          <w:rFonts w:hint="eastAsia"/>
          <w:b/>
        </w:rPr>
        <w:t>重点内容：</w:t>
      </w:r>
      <w:r>
        <w:rPr>
          <w:rFonts w:hint="eastAsia"/>
        </w:rPr>
        <w:t>金黄色葡萄球菌</w:t>
      </w:r>
      <w:r>
        <w:t>及其毒素</w:t>
      </w:r>
      <w:r>
        <w:rPr>
          <w:rFonts w:hint="eastAsia"/>
        </w:rPr>
        <w:t>的危害、检验程序及其原理。</w:t>
      </w:r>
    </w:p>
    <w:p w14:paraId="022F1C4F" w14:textId="77777777" w:rsidR="00CF6C29" w:rsidRDefault="00CF6C29" w:rsidP="00CF6C29">
      <w:pPr>
        <w:spacing w:line="360" w:lineRule="auto"/>
        <w:ind w:left="207"/>
        <w:rPr>
          <w:b/>
          <w:bCs/>
        </w:rPr>
      </w:pPr>
      <w:r>
        <w:rPr>
          <w:rFonts w:hint="eastAsia"/>
          <w:b/>
          <w:bCs/>
        </w:rPr>
        <w:t>难点内容：</w:t>
      </w:r>
      <w:r>
        <w:rPr>
          <w:rFonts w:hint="eastAsia"/>
        </w:rPr>
        <w:t>这</w:t>
      </w:r>
      <w:r>
        <w:t>2</w:t>
      </w:r>
      <w:r>
        <w:rPr>
          <w:rFonts w:hint="eastAsia"/>
        </w:rPr>
        <w:t>种球菌检验程序及其原理的掌握和全面掌握。</w:t>
      </w:r>
    </w:p>
    <w:p w14:paraId="645DAF0E" w14:textId="77777777" w:rsidR="00CF6C29" w:rsidRDefault="00CF6C29" w:rsidP="00CF6C29">
      <w:pPr>
        <w:spacing w:line="360" w:lineRule="auto"/>
        <w:ind w:leftChars="100" w:left="210"/>
      </w:pPr>
      <w:r>
        <w:rPr>
          <w:rFonts w:hint="eastAsia"/>
          <w:b/>
          <w:bCs/>
        </w:rPr>
        <w:t>教学内容：</w:t>
      </w:r>
      <w:r>
        <w:t>2</w:t>
      </w:r>
      <w:r>
        <w:rPr>
          <w:rFonts w:hint="eastAsia"/>
        </w:rPr>
        <w:t>种食源性致病性球菌（金黄</w:t>
      </w:r>
      <w:proofErr w:type="gramStart"/>
      <w:r>
        <w:rPr>
          <w:rFonts w:hint="eastAsia"/>
        </w:rPr>
        <w:t>芭</w:t>
      </w:r>
      <w:proofErr w:type="gramEnd"/>
      <w:r>
        <w:rPr>
          <w:rFonts w:hint="eastAsia"/>
        </w:rPr>
        <w:t>葡萄球菌和溶血性链球菌）检验的</w:t>
      </w:r>
      <w:r>
        <w:rPr>
          <w:rFonts w:hint="eastAsia"/>
        </w:rPr>
        <w:t>2</w:t>
      </w:r>
      <w:r>
        <w:rPr>
          <w:rFonts w:hint="eastAsia"/>
        </w:rPr>
        <w:t>个国标的内容；</w:t>
      </w:r>
      <w:r>
        <w:rPr>
          <w:rFonts w:hint="eastAsia"/>
        </w:rPr>
        <w:t>GB</w:t>
      </w:r>
      <w:r>
        <w:rPr>
          <w:rFonts w:hint="eastAsia"/>
        </w:rPr>
        <w:t>以外增加的内容包括两大部分：这两种菌的生物学性状如形态学生理生化特性、致病性及其危害等内容；二是使用各种培养基所含成分的使用机理。</w:t>
      </w:r>
    </w:p>
    <w:p w14:paraId="79119A4E" w14:textId="77777777" w:rsidR="00CF6C29" w:rsidRDefault="00CF6C29" w:rsidP="00CF6C29">
      <w:pPr>
        <w:spacing w:line="360" w:lineRule="auto"/>
        <w:ind w:firstLineChars="100" w:firstLine="211"/>
        <w:rPr>
          <w:b/>
          <w:bCs/>
        </w:rPr>
      </w:pPr>
      <w:r>
        <w:rPr>
          <w:rFonts w:hint="eastAsia"/>
          <w:b/>
          <w:bCs/>
        </w:rPr>
        <w:t>第</w:t>
      </w:r>
      <w:r>
        <w:rPr>
          <w:rFonts w:hint="eastAsia"/>
          <w:b/>
          <w:bCs/>
        </w:rPr>
        <w:t>5</w:t>
      </w:r>
      <w:r>
        <w:rPr>
          <w:rFonts w:hint="eastAsia"/>
          <w:b/>
          <w:bCs/>
        </w:rPr>
        <w:t>章</w:t>
      </w:r>
      <w:r>
        <w:rPr>
          <w:b/>
          <w:bCs/>
        </w:rPr>
        <w:t xml:space="preserve"> </w:t>
      </w:r>
      <w:r>
        <w:rPr>
          <w:rFonts w:hint="eastAsia"/>
          <w:b/>
          <w:bCs/>
        </w:rPr>
        <w:t>致病性芽孢杆菌的检验</w:t>
      </w:r>
      <w:r>
        <w:rPr>
          <w:rFonts w:hint="eastAsia"/>
          <w:b/>
          <w:bCs/>
        </w:rPr>
        <w:t xml:space="preserve">             </w:t>
      </w:r>
      <w:r>
        <w:rPr>
          <w:rFonts w:hint="eastAsia"/>
          <w:b/>
          <w:bCs/>
          <w:spacing w:val="-10"/>
          <w:szCs w:val="21"/>
        </w:rPr>
        <w:t>（</w:t>
      </w:r>
      <w:r>
        <w:rPr>
          <w:rFonts w:ascii="宋体" w:hAnsi="宋体" w:hint="eastAsia"/>
          <w:b/>
        </w:rPr>
        <w:t>支撑课程目标</w:t>
      </w:r>
      <w:r>
        <w:rPr>
          <w:rFonts w:ascii="宋体" w:hAnsi="宋体"/>
          <w:b/>
        </w:rPr>
        <w:t>3</w:t>
      </w:r>
      <w:r>
        <w:rPr>
          <w:rFonts w:ascii="宋体" w:hAnsi="宋体" w:hint="eastAsia"/>
          <w:b/>
        </w:rPr>
        <w:t>）</w:t>
      </w:r>
    </w:p>
    <w:p w14:paraId="33599A99" w14:textId="1F792E8C" w:rsidR="00CF6C29" w:rsidRDefault="00CF6C29" w:rsidP="00CF6C29">
      <w:pPr>
        <w:spacing w:line="360" w:lineRule="auto"/>
        <w:ind w:left="207"/>
        <w:rPr>
          <w:b/>
          <w:bCs/>
        </w:rPr>
      </w:pPr>
      <w:r>
        <w:rPr>
          <w:rFonts w:hint="eastAsia"/>
          <w:b/>
          <w:bCs/>
        </w:rPr>
        <w:t>重点内容：</w:t>
      </w:r>
      <w:r>
        <w:rPr>
          <w:rFonts w:hint="eastAsia"/>
        </w:rPr>
        <w:t>肉毒梭</w:t>
      </w:r>
      <w:proofErr w:type="gramStart"/>
      <w:r>
        <w:rPr>
          <w:rFonts w:hint="eastAsia"/>
        </w:rPr>
        <w:t>菌及其</w:t>
      </w:r>
      <w:proofErr w:type="gramEnd"/>
      <w:r>
        <w:rPr>
          <w:rFonts w:hint="eastAsia"/>
        </w:rPr>
        <w:t>毒素</w:t>
      </w:r>
      <w:r w:rsidR="004E6018">
        <w:rPr>
          <w:rFonts w:hint="eastAsia"/>
        </w:rPr>
        <w:t>、</w:t>
      </w:r>
      <w:r>
        <w:rPr>
          <w:rFonts w:hint="eastAsia"/>
        </w:rPr>
        <w:t>蜡样芽孢杆菌的检验。</w:t>
      </w:r>
    </w:p>
    <w:p w14:paraId="0F8CA797" w14:textId="77777777" w:rsidR="00CF6C29" w:rsidRDefault="00CF6C29" w:rsidP="00CF6C29">
      <w:pPr>
        <w:spacing w:line="360" w:lineRule="auto"/>
        <w:ind w:firstLineChars="100" w:firstLine="211"/>
      </w:pPr>
      <w:r>
        <w:rPr>
          <w:rFonts w:hint="eastAsia"/>
          <w:b/>
          <w:bCs/>
        </w:rPr>
        <w:t>难点内容：</w:t>
      </w:r>
      <w:r>
        <w:rPr>
          <w:rFonts w:hint="eastAsia"/>
        </w:rPr>
        <w:t>上述</w:t>
      </w:r>
      <w:r>
        <w:rPr>
          <w:rFonts w:hint="eastAsia"/>
        </w:rPr>
        <w:t>2</w:t>
      </w:r>
      <w:r>
        <w:rPr>
          <w:rFonts w:hint="eastAsia"/>
        </w:rPr>
        <w:t>种细菌检验程序、涉及原理部分内容的掌握和全面记住。</w:t>
      </w:r>
    </w:p>
    <w:p w14:paraId="220614B0" w14:textId="77777777" w:rsidR="00CF6C29" w:rsidRDefault="00CF6C29" w:rsidP="00CF6C29">
      <w:pPr>
        <w:spacing w:line="360" w:lineRule="auto"/>
        <w:ind w:firstLineChars="100" w:firstLine="211"/>
      </w:pPr>
      <w:r>
        <w:rPr>
          <w:rFonts w:hint="eastAsia"/>
          <w:b/>
          <w:bCs/>
        </w:rPr>
        <w:t>教学内容：</w:t>
      </w:r>
      <w:r>
        <w:rPr>
          <w:rFonts w:hint="eastAsia"/>
        </w:rPr>
        <w:t>3</w:t>
      </w:r>
      <w:r>
        <w:rPr>
          <w:rFonts w:hint="eastAsia"/>
        </w:rPr>
        <w:t>种主要食源性致病性大芽孢杆菌（肉毒梭菌及肉毒毒素检验、蜡样芽孢杆菌检验和产气荚膜梭菌检验的</w:t>
      </w:r>
      <w:r>
        <w:rPr>
          <w:rFonts w:hint="eastAsia"/>
        </w:rPr>
        <w:t>3</w:t>
      </w:r>
      <w:r>
        <w:rPr>
          <w:rFonts w:hint="eastAsia"/>
        </w:rPr>
        <w:t>个国标的内容；</w:t>
      </w:r>
      <w:r>
        <w:rPr>
          <w:rFonts w:hint="eastAsia"/>
        </w:rPr>
        <w:t>GB</w:t>
      </w:r>
      <w:r>
        <w:rPr>
          <w:rFonts w:hint="eastAsia"/>
        </w:rPr>
        <w:t>以外增加的内容包括两大部分：这</w:t>
      </w:r>
      <w:r>
        <w:rPr>
          <w:rFonts w:hint="eastAsia"/>
        </w:rPr>
        <w:t>3</w:t>
      </w:r>
      <w:r>
        <w:rPr>
          <w:rFonts w:hint="eastAsia"/>
        </w:rPr>
        <w:t>种菌的生物学性状如形态学生理生化特性、致病性及其危害等内容；二是使用各种培养基所含成分的使用机理。</w:t>
      </w:r>
    </w:p>
    <w:p w14:paraId="482D65CB" w14:textId="1C1FFB38" w:rsidR="00503CF3" w:rsidRPr="00503CF3" w:rsidRDefault="00503CF3" w:rsidP="00503CF3">
      <w:pPr>
        <w:spacing w:line="360" w:lineRule="auto"/>
        <w:ind w:left="207" w:firstLineChars="200" w:firstLine="420"/>
      </w:pPr>
      <w:r>
        <w:rPr>
          <w:rFonts w:hint="eastAsia"/>
        </w:rPr>
        <w:t xml:space="preserve"> </w:t>
      </w:r>
      <w:proofErr w:type="gramStart"/>
      <w:r w:rsidRPr="00503CF3">
        <w:rPr>
          <w:rFonts w:hint="eastAsia"/>
        </w:rPr>
        <w:t>思政</w:t>
      </w:r>
      <w:proofErr w:type="gramEnd"/>
      <w:r w:rsidRPr="00503CF3">
        <w:rPr>
          <w:rFonts w:hint="eastAsia"/>
        </w:rPr>
        <w:t>—</w:t>
      </w:r>
      <w:r>
        <w:rPr>
          <w:rFonts w:hint="eastAsia"/>
        </w:rPr>
        <w:t>肉毒杆菌及其毒素发现历史</w:t>
      </w:r>
    </w:p>
    <w:p w14:paraId="5E546CB1" w14:textId="77777777" w:rsidR="00CF6C29" w:rsidRDefault="00CF6C29" w:rsidP="00CF6C29">
      <w:pPr>
        <w:spacing w:line="360" w:lineRule="auto"/>
        <w:ind w:firstLineChars="100" w:firstLine="211"/>
        <w:rPr>
          <w:b/>
          <w:bCs/>
        </w:rPr>
      </w:pPr>
      <w:r>
        <w:rPr>
          <w:rFonts w:hint="eastAsia"/>
          <w:b/>
          <w:bCs/>
        </w:rPr>
        <w:lastRenderedPageBreak/>
        <w:t>第</w:t>
      </w:r>
      <w:r>
        <w:rPr>
          <w:rFonts w:hint="eastAsia"/>
          <w:b/>
          <w:bCs/>
        </w:rPr>
        <w:t>6</w:t>
      </w:r>
      <w:r>
        <w:rPr>
          <w:rFonts w:hint="eastAsia"/>
          <w:b/>
          <w:bCs/>
        </w:rPr>
        <w:t>章</w:t>
      </w:r>
      <w:r>
        <w:rPr>
          <w:rFonts w:hint="eastAsia"/>
          <w:b/>
          <w:bCs/>
        </w:rPr>
        <w:t xml:space="preserve"> </w:t>
      </w:r>
      <w:r>
        <w:rPr>
          <w:rFonts w:hint="eastAsia"/>
          <w:b/>
          <w:bCs/>
        </w:rPr>
        <w:t>霉菌和酵母计数和</w:t>
      </w:r>
      <w:r>
        <w:rPr>
          <w:b/>
          <w:bCs/>
        </w:rPr>
        <w:t>检验</w:t>
      </w:r>
      <w:r>
        <w:rPr>
          <w:rFonts w:hint="eastAsia"/>
          <w:b/>
          <w:bCs/>
        </w:rPr>
        <w:t xml:space="preserve">          </w:t>
      </w:r>
      <w:r>
        <w:rPr>
          <w:rFonts w:hint="eastAsia"/>
          <w:b/>
          <w:bCs/>
          <w:spacing w:val="-10"/>
          <w:szCs w:val="21"/>
        </w:rPr>
        <w:t>（</w:t>
      </w:r>
      <w:r>
        <w:rPr>
          <w:rFonts w:ascii="宋体" w:hAnsi="宋体" w:hint="eastAsia"/>
          <w:b/>
        </w:rPr>
        <w:t>支撑课程目标</w:t>
      </w:r>
      <w:r>
        <w:rPr>
          <w:rFonts w:ascii="宋体" w:hAnsi="宋体"/>
          <w:b/>
        </w:rPr>
        <w:t>2</w:t>
      </w:r>
      <w:r>
        <w:rPr>
          <w:rFonts w:ascii="宋体" w:hAnsi="宋体" w:hint="eastAsia"/>
          <w:b/>
        </w:rPr>
        <w:t>）</w:t>
      </w:r>
    </w:p>
    <w:p w14:paraId="67DAAA73" w14:textId="77777777" w:rsidR="00CF6C29" w:rsidRDefault="00CF6C29" w:rsidP="00CF6C29">
      <w:pPr>
        <w:spacing w:line="360" w:lineRule="auto"/>
        <w:ind w:left="207"/>
        <w:rPr>
          <w:b/>
          <w:bCs/>
        </w:rPr>
      </w:pPr>
      <w:r>
        <w:rPr>
          <w:rFonts w:hint="eastAsia"/>
          <w:b/>
          <w:bCs/>
        </w:rPr>
        <w:t>重点内容：</w:t>
      </w:r>
      <w:r>
        <w:rPr>
          <w:rFonts w:hint="eastAsia"/>
        </w:rPr>
        <w:t>霉菌和酵母计数；常见</w:t>
      </w:r>
      <w:r>
        <w:rPr>
          <w:rFonts w:hint="eastAsia"/>
          <w:b/>
          <w:bCs/>
        </w:rPr>
        <w:t>产毒</w:t>
      </w:r>
      <w:r>
        <w:rPr>
          <w:rFonts w:hint="eastAsia"/>
        </w:rPr>
        <w:t>霉菌的鉴定要点。</w:t>
      </w:r>
    </w:p>
    <w:p w14:paraId="4AC9EA0C" w14:textId="77777777" w:rsidR="00CF6C29" w:rsidRDefault="00CF6C29" w:rsidP="00CF6C29">
      <w:pPr>
        <w:spacing w:line="360" w:lineRule="auto"/>
        <w:ind w:left="207"/>
      </w:pPr>
      <w:r>
        <w:rPr>
          <w:rFonts w:hint="eastAsia"/>
          <w:b/>
          <w:bCs/>
        </w:rPr>
        <w:t>难点内容：</w:t>
      </w:r>
      <w:r>
        <w:rPr>
          <w:rFonts w:hint="eastAsia"/>
        </w:rPr>
        <w:t>常见</w:t>
      </w:r>
      <w:r>
        <w:rPr>
          <w:rFonts w:hint="eastAsia"/>
          <w:b/>
          <w:bCs/>
        </w:rPr>
        <w:t>产毒</w:t>
      </w:r>
      <w:r>
        <w:rPr>
          <w:rFonts w:hint="eastAsia"/>
        </w:rPr>
        <w:t>霉菌鉴定的掌握和全面记住。</w:t>
      </w:r>
    </w:p>
    <w:p w14:paraId="3F24BA42" w14:textId="77777777" w:rsidR="00CF6C29" w:rsidRDefault="00CF6C29" w:rsidP="00CF6C29">
      <w:pPr>
        <w:spacing w:line="360" w:lineRule="auto"/>
        <w:ind w:firstLineChars="100" w:firstLine="211"/>
      </w:pPr>
      <w:r>
        <w:rPr>
          <w:rFonts w:hint="eastAsia"/>
          <w:b/>
          <w:bCs/>
        </w:rPr>
        <w:t>教学内容：</w:t>
      </w:r>
      <w:r>
        <w:rPr>
          <w:rFonts w:hint="eastAsia"/>
          <w:bCs/>
        </w:rPr>
        <w:t>产毒霉菌及其食物中毒、</w:t>
      </w:r>
      <w:r>
        <w:rPr>
          <w:rFonts w:hint="eastAsia"/>
        </w:rPr>
        <w:t>霉菌和酵母计数和产毒霉菌鉴定的两个国标的内容；</w:t>
      </w:r>
      <w:r>
        <w:rPr>
          <w:rFonts w:hint="eastAsia"/>
        </w:rPr>
        <w:t>GB</w:t>
      </w:r>
      <w:r>
        <w:rPr>
          <w:rFonts w:hint="eastAsia"/>
        </w:rPr>
        <w:t>以外增加的内容包括两大部分：产毒霉菌的生物学性状如形态学、毒素、致病性及其危害等内容；二是使用各种培养基所含成分的使用机理。</w:t>
      </w:r>
    </w:p>
    <w:p w14:paraId="72415B28" w14:textId="585EED17" w:rsidR="00503CF3" w:rsidRPr="00503CF3" w:rsidRDefault="00503CF3" w:rsidP="00503CF3">
      <w:pPr>
        <w:spacing w:line="360" w:lineRule="auto"/>
        <w:ind w:firstLineChars="200" w:firstLine="420"/>
      </w:pPr>
      <w:proofErr w:type="gramStart"/>
      <w:r w:rsidRPr="00503CF3">
        <w:rPr>
          <w:rFonts w:hint="eastAsia"/>
        </w:rPr>
        <w:t>思政</w:t>
      </w:r>
      <w:proofErr w:type="gramEnd"/>
      <w:r>
        <w:rPr>
          <w:rFonts w:hint="eastAsia"/>
        </w:rPr>
        <w:t>—</w:t>
      </w:r>
      <w:r w:rsidR="00931530">
        <w:rPr>
          <w:rFonts w:hint="eastAsia"/>
        </w:rPr>
        <w:t>真菌及其毒素研究的国内优秀学者</w:t>
      </w:r>
    </w:p>
    <w:p w14:paraId="7F0A3F07" w14:textId="77777777" w:rsidR="00CF6C29" w:rsidRDefault="00CF6C29" w:rsidP="00CF6C29">
      <w:pPr>
        <w:spacing w:line="360" w:lineRule="auto"/>
        <w:ind w:left="207"/>
        <w:rPr>
          <w:b/>
          <w:bCs/>
        </w:rPr>
      </w:pPr>
      <w:r>
        <w:rPr>
          <w:rFonts w:hint="eastAsia"/>
          <w:b/>
          <w:bCs/>
        </w:rPr>
        <w:t>第</w:t>
      </w:r>
      <w:r>
        <w:rPr>
          <w:rFonts w:hint="eastAsia"/>
          <w:b/>
          <w:bCs/>
        </w:rPr>
        <w:t>7</w:t>
      </w:r>
      <w:r>
        <w:rPr>
          <w:rFonts w:hint="eastAsia"/>
          <w:b/>
          <w:bCs/>
        </w:rPr>
        <w:t>章</w:t>
      </w:r>
      <w:r>
        <w:rPr>
          <w:b/>
          <w:bCs/>
        </w:rPr>
        <w:t xml:space="preserve"> </w:t>
      </w:r>
      <w:r>
        <w:rPr>
          <w:rFonts w:hint="eastAsia"/>
          <w:b/>
          <w:bCs/>
        </w:rPr>
        <w:t>其他微生物检验（</w:t>
      </w:r>
      <w:r>
        <w:rPr>
          <w:rFonts w:hint="eastAsia"/>
          <w:b/>
          <w:bCs/>
        </w:rPr>
        <w:t>3</w:t>
      </w:r>
      <w:r>
        <w:rPr>
          <w:rFonts w:hint="eastAsia"/>
          <w:b/>
          <w:bCs/>
        </w:rPr>
        <w:t>学时）</w:t>
      </w:r>
      <w:r>
        <w:rPr>
          <w:rFonts w:hint="eastAsia"/>
          <w:b/>
          <w:bCs/>
        </w:rPr>
        <w:t xml:space="preserve">            </w:t>
      </w:r>
      <w:r>
        <w:rPr>
          <w:rFonts w:hint="eastAsia"/>
          <w:b/>
          <w:bCs/>
          <w:spacing w:val="-10"/>
          <w:szCs w:val="21"/>
        </w:rPr>
        <w:t>（</w:t>
      </w:r>
      <w:r>
        <w:rPr>
          <w:rFonts w:ascii="宋体" w:hAnsi="宋体" w:hint="eastAsia"/>
          <w:b/>
        </w:rPr>
        <w:t>支撑课程目标</w:t>
      </w:r>
      <w:r>
        <w:rPr>
          <w:rFonts w:ascii="宋体" w:hAnsi="宋体"/>
          <w:b/>
        </w:rPr>
        <w:t>3</w:t>
      </w:r>
      <w:r>
        <w:rPr>
          <w:rFonts w:ascii="宋体" w:hAnsi="宋体" w:hint="eastAsia"/>
          <w:b/>
        </w:rPr>
        <w:t>）</w:t>
      </w:r>
    </w:p>
    <w:p w14:paraId="4720F391" w14:textId="2420F870" w:rsidR="00CF6C29" w:rsidRDefault="00CF6C29" w:rsidP="00CF6C29">
      <w:pPr>
        <w:spacing w:line="360" w:lineRule="auto"/>
        <w:ind w:left="207"/>
        <w:rPr>
          <w:b/>
          <w:bCs/>
        </w:rPr>
      </w:pPr>
      <w:r>
        <w:rPr>
          <w:rFonts w:hint="eastAsia"/>
          <w:b/>
          <w:bCs/>
        </w:rPr>
        <w:t>重点内容：</w:t>
      </w:r>
      <w:r w:rsidR="004E6018">
        <w:rPr>
          <w:rFonts w:hint="eastAsia"/>
        </w:rPr>
        <w:t>单核细胞增生李斯</w:t>
      </w:r>
      <w:proofErr w:type="gramStart"/>
      <w:r w:rsidR="004E6018">
        <w:rPr>
          <w:rFonts w:hint="eastAsia"/>
        </w:rPr>
        <w:t>特</w:t>
      </w:r>
      <w:proofErr w:type="gramEnd"/>
      <w:r w:rsidR="004E6018">
        <w:rPr>
          <w:rFonts w:hint="eastAsia"/>
        </w:rPr>
        <w:t>菌、乳酸菌检验，及其商业无菌</w:t>
      </w:r>
      <w:r>
        <w:rPr>
          <w:rFonts w:hint="eastAsia"/>
        </w:rPr>
        <w:t>的检验程序。</w:t>
      </w:r>
    </w:p>
    <w:p w14:paraId="562CDD9D" w14:textId="398D1946" w:rsidR="00CF6C29" w:rsidRDefault="00CF6C29" w:rsidP="00CF6C29">
      <w:pPr>
        <w:spacing w:line="360" w:lineRule="auto"/>
        <w:ind w:firstLineChars="98" w:firstLine="207"/>
      </w:pPr>
      <w:r>
        <w:rPr>
          <w:rFonts w:hint="eastAsia"/>
          <w:b/>
          <w:bCs/>
        </w:rPr>
        <w:t>难点内容：</w:t>
      </w:r>
      <w:r>
        <w:rPr>
          <w:rFonts w:hint="eastAsia"/>
        </w:rPr>
        <w:t>下述两种</w:t>
      </w:r>
      <w:r>
        <w:rPr>
          <w:rFonts w:hint="eastAsia"/>
        </w:rPr>
        <w:t>/</w:t>
      </w:r>
      <w:r>
        <w:rPr>
          <w:rFonts w:hint="eastAsia"/>
        </w:rPr>
        <w:t>类细菌和</w:t>
      </w:r>
      <w:r w:rsidR="004E6018">
        <w:rPr>
          <w:rFonts w:hint="eastAsia"/>
        </w:rPr>
        <w:t>商业无菌</w:t>
      </w:r>
      <w:r>
        <w:rPr>
          <w:rFonts w:hint="eastAsia"/>
        </w:rPr>
        <w:t>检验程序的掌握和全面记住。</w:t>
      </w:r>
    </w:p>
    <w:p w14:paraId="123EA502" w14:textId="50464E1B" w:rsidR="00CF6C29" w:rsidRDefault="00CF6C29" w:rsidP="00CF6C29">
      <w:pPr>
        <w:spacing w:line="360" w:lineRule="auto"/>
        <w:ind w:firstLineChars="98" w:firstLine="207"/>
      </w:pPr>
      <w:r>
        <w:rPr>
          <w:rFonts w:hint="eastAsia"/>
          <w:b/>
          <w:bCs/>
        </w:rPr>
        <w:t>教学内容：</w:t>
      </w:r>
      <w:r>
        <w:rPr>
          <w:rFonts w:hint="eastAsia"/>
        </w:rPr>
        <w:t>单核细胞增生李斯</w:t>
      </w:r>
      <w:proofErr w:type="gramStart"/>
      <w:r>
        <w:rPr>
          <w:rFonts w:hint="eastAsia"/>
        </w:rPr>
        <w:t>特</w:t>
      </w:r>
      <w:proofErr w:type="gramEnd"/>
      <w:r>
        <w:rPr>
          <w:rFonts w:hint="eastAsia"/>
        </w:rPr>
        <w:t>菌检验、乳酸菌饮料中乳酸菌检验和</w:t>
      </w:r>
      <w:r w:rsidR="004E6018">
        <w:rPr>
          <w:rFonts w:hint="eastAsia"/>
        </w:rPr>
        <w:t>商业无菌</w:t>
      </w:r>
      <w:r>
        <w:rPr>
          <w:rFonts w:hint="eastAsia"/>
        </w:rPr>
        <w:t>检验</w:t>
      </w:r>
      <w:r>
        <w:rPr>
          <w:rFonts w:hint="eastAsia"/>
        </w:rPr>
        <w:t>3</w:t>
      </w:r>
      <w:r>
        <w:rPr>
          <w:rFonts w:hint="eastAsia"/>
        </w:rPr>
        <w:t>个国标的内容；</w:t>
      </w:r>
      <w:r>
        <w:rPr>
          <w:rFonts w:hint="eastAsia"/>
        </w:rPr>
        <w:t>GB</w:t>
      </w:r>
      <w:r>
        <w:rPr>
          <w:rFonts w:hint="eastAsia"/>
        </w:rPr>
        <w:t>以外增加的内容包括两大部分：这两种菌的生物学性状如形态学生理生化特性、致病性及其危害或益生特性等内容；二是使用各种培养基所含成分的使用机理。</w:t>
      </w:r>
    </w:p>
    <w:p w14:paraId="084CF075" w14:textId="77777777" w:rsidR="00CF6C29" w:rsidRDefault="00CF6C29" w:rsidP="00CF6C29">
      <w:pPr>
        <w:spacing w:line="360" w:lineRule="auto"/>
        <w:ind w:firstLineChars="98" w:firstLine="207"/>
      </w:pPr>
      <w:r>
        <w:rPr>
          <w:rFonts w:hint="eastAsia"/>
          <w:b/>
          <w:bCs/>
        </w:rPr>
        <w:t>第</w:t>
      </w:r>
      <w:r>
        <w:rPr>
          <w:rFonts w:hint="eastAsia"/>
          <w:b/>
          <w:bCs/>
        </w:rPr>
        <w:t>8</w:t>
      </w:r>
      <w:r>
        <w:rPr>
          <w:rFonts w:hint="eastAsia"/>
          <w:b/>
          <w:bCs/>
        </w:rPr>
        <w:t>章</w:t>
      </w:r>
      <w:r>
        <w:rPr>
          <w:rFonts w:hint="eastAsia"/>
          <w:b/>
          <w:bCs/>
        </w:rPr>
        <w:t xml:space="preserve">  </w:t>
      </w:r>
      <w:r>
        <w:rPr>
          <w:rFonts w:hint="eastAsia"/>
          <w:b/>
          <w:bCs/>
        </w:rPr>
        <w:t>各类食品卫生微生物学检验（</w:t>
      </w:r>
      <w:r>
        <w:rPr>
          <w:rFonts w:hint="eastAsia"/>
          <w:b/>
          <w:bCs/>
        </w:rPr>
        <w:t>1</w:t>
      </w:r>
      <w:r>
        <w:rPr>
          <w:rFonts w:hint="eastAsia"/>
          <w:b/>
          <w:bCs/>
        </w:rPr>
        <w:t>学时）</w:t>
      </w:r>
      <w:r>
        <w:rPr>
          <w:rFonts w:hint="eastAsia"/>
          <w:b/>
          <w:bCs/>
        </w:rPr>
        <w:t xml:space="preserve"> </w:t>
      </w:r>
      <w:r>
        <w:rPr>
          <w:rFonts w:hint="eastAsia"/>
          <w:b/>
          <w:bCs/>
          <w:spacing w:val="-10"/>
          <w:szCs w:val="21"/>
        </w:rPr>
        <w:t>（</w:t>
      </w:r>
      <w:r>
        <w:rPr>
          <w:rFonts w:ascii="宋体" w:hAnsi="宋体" w:hint="eastAsia"/>
          <w:b/>
        </w:rPr>
        <w:t>支撑课程目标</w:t>
      </w:r>
      <w:r>
        <w:rPr>
          <w:rFonts w:ascii="宋体" w:hAnsi="宋体"/>
          <w:b/>
        </w:rPr>
        <w:t>3</w:t>
      </w:r>
      <w:r>
        <w:rPr>
          <w:rFonts w:ascii="宋体" w:hAnsi="宋体" w:hint="eastAsia"/>
          <w:b/>
        </w:rPr>
        <w:t>）</w:t>
      </w:r>
    </w:p>
    <w:p w14:paraId="0AB16ADC" w14:textId="77777777" w:rsidR="00CF6C29" w:rsidRDefault="00CF6C29" w:rsidP="00CF6C29">
      <w:pPr>
        <w:spacing w:line="360" w:lineRule="auto"/>
        <w:ind w:leftChars="100" w:left="210"/>
      </w:pPr>
      <w:r>
        <w:rPr>
          <w:rFonts w:hint="eastAsia"/>
        </w:rPr>
        <w:t>要求熟悉和了解肉、乳、蛋及其产品常用的食品微生物学检验所需测定的项目。</w:t>
      </w:r>
    </w:p>
    <w:p w14:paraId="535D2FCB" w14:textId="77777777" w:rsidR="00CF6C29" w:rsidRDefault="00CF6C29" w:rsidP="00CF6C29">
      <w:pPr>
        <w:spacing w:line="360" w:lineRule="auto"/>
        <w:ind w:left="207"/>
        <w:rPr>
          <w:b/>
          <w:bCs/>
        </w:rPr>
      </w:pPr>
      <w:r>
        <w:rPr>
          <w:rFonts w:hint="eastAsia"/>
          <w:b/>
          <w:bCs/>
        </w:rPr>
        <w:t>重点内容：</w:t>
      </w:r>
      <w:r>
        <w:rPr>
          <w:rFonts w:hint="eastAsia"/>
          <w:bCs/>
        </w:rPr>
        <w:t>在各国标中注重</w:t>
      </w:r>
      <w:r>
        <w:rPr>
          <w:rFonts w:hint="eastAsia"/>
        </w:rPr>
        <w:t>各类食品所应检测的项目。</w:t>
      </w:r>
    </w:p>
    <w:p w14:paraId="38FF6F97" w14:textId="77777777" w:rsidR="00CF6C29" w:rsidRDefault="00CF6C29" w:rsidP="00CF6C29">
      <w:pPr>
        <w:spacing w:line="360" w:lineRule="auto"/>
        <w:ind w:firstLineChars="98" w:firstLine="207"/>
      </w:pPr>
      <w:r>
        <w:rPr>
          <w:rFonts w:hint="eastAsia"/>
          <w:b/>
          <w:bCs/>
        </w:rPr>
        <w:t>难点内容：</w:t>
      </w:r>
      <w:r>
        <w:rPr>
          <w:rFonts w:hint="eastAsia"/>
          <w:bCs/>
        </w:rPr>
        <w:t>掌握各类食品全面系统的微生物学检验</w:t>
      </w:r>
      <w:r>
        <w:rPr>
          <w:rFonts w:hint="eastAsia"/>
        </w:rPr>
        <w:t>。</w:t>
      </w:r>
    </w:p>
    <w:p w14:paraId="3A68BC76" w14:textId="77777777" w:rsidR="00CF6C29" w:rsidRDefault="00CF6C29" w:rsidP="00CF6C29">
      <w:pPr>
        <w:spacing w:line="360" w:lineRule="auto"/>
        <w:rPr>
          <w:rFonts w:ascii="宋体"/>
        </w:rPr>
      </w:pPr>
      <w:r>
        <w:rPr>
          <w:rFonts w:hint="eastAsia"/>
          <w:b/>
          <w:bCs/>
        </w:rPr>
        <w:t xml:space="preserve">  </w:t>
      </w:r>
      <w:r>
        <w:rPr>
          <w:rFonts w:hint="eastAsia"/>
          <w:b/>
          <w:bCs/>
        </w:rPr>
        <w:t>教学内容：</w:t>
      </w:r>
      <w:r>
        <w:rPr>
          <w:rFonts w:hint="eastAsia"/>
        </w:rPr>
        <w:t>各类食品的微生物学检验的系统内容。</w:t>
      </w:r>
    </w:p>
    <w:p w14:paraId="34954258" w14:textId="529BEDF3" w:rsidR="00931530" w:rsidRPr="00503CF3" w:rsidRDefault="00931530" w:rsidP="00931530">
      <w:pPr>
        <w:spacing w:line="360" w:lineRule="auto"/>
        <w:ind w:firstLineChars="200" w:firstLine="482"/>
      </w:pPr>
      <w:r>
        <w:rPr>
          <w:rFonts w:ascii="宋体" w:hAnsi="宋体" w:hint="eastAsia"/>
          <w:b/>
          <w:sz w:val="24"/>
        </w:rPr>
        <w:t xml:space="preserve"> </w:t>
      </w:r>
      <w:proofErr w:type="gramStart"/>
      <w:r w:rsidRPr="00503CF3">
        <w:rPr>
          <w:rFonts w:hint="eastAsia"/>
        </w:rPr>
        <w:t>思政</w:t>
      </w:r>
      <w:proofErr w:type="gramEnd"/>
      <w:r>
        <w:rPr>
          <w:rFonts w:hint="eastAsia"/>
        </w:rPr>
        <w:t>—检验新技术发展</w:t>
      </w:r>
    </w:p>
    <w:p w14:paraId="140755DC" w14:textId="5D1F0741" w:rsidR="004E6018" w:rsidRPr="00931530" w:rsidRDefault="004E6018" w:rsidP="005E0BA0">
      <w:pPr>
        <w:spacing w:line="360" w:lineRule="auto"/>
        <w:rPr>
          <w:rFonts w:ascii="宋体" w:hAnsi="宋体"/>
          <w:b/>
          <w:sz w:val="24"/>
        </w:rPr>
      </w:pPr>
    </w:p>
    <w:p w14:paraId="759F1156" w14:textId="342F4218" w:rsidR="00951D5F" w:rsidRPr="00777E43" w:rsidRDefault="00951D5F" w:rsidP="005E0BA0">
      <w:pPr>
        <w:spacing w:line="360" w:lineRule="auto"/>
        <w:rPr>
          <w:rFonts w:ascii="宋体"/>
          <w:b/>
          <w:sz w:val="24"/>
        </w:rPr>
      </w:pPr>
      <w:r>
        <w:rPr>
          <w:rFonts w:ascii="宋体" w:hAnsi="宋体" w:hint="eastAsia"/>
          <w:b/>
          <w:sz w:val="24"/>
        </w:rPr>
        <w:t>六</w:t>
      </w:r>
      <w:r w:rsidRPr="00777E43">
        <w:rPr>
          <w:rFonts w:ascii="宋体" w:hAnsi="宋体" w:hint="eastAsia"/>
          <w:b/>
          <w:sz w:val="24"/>
        </w:rPr>
        <w:t>、</w:t>
      </w:r>
      <w:r>
        <w:rPr>
          <w:rFonts w:ascii="宋体" w:hAnsi="宋体" w:hint="eastAsia"/>
          <w:b/>
          <w:sz w:val="24"/>
        </w:rPr>
        <w:t>教学安排</w:t>
      </w:r>
    </w:p>
    <w:p w14:paraId="555CD54A" w14:textId="77777777" w:rsidR="004E6018" w:rsidRDefault="004E6018" w:rsidP="004E6018">
      <w:pPr>
        <w:spacing w:line="360" w:lineRule="auto"/>
        <w:ind w:firstLineChars="200" w:firstLine="420"/>
        <w:rPr>
          <w:rFonts w:ascii="宋体"/>
          <w:szCs w:val="21"/>
        </w:rPr>
      </w:pPr>
      <w:r>
        <w:rPr>
          <w:rFonts w:ascii="宋体" w:hAnsi="宋体" w:hint="eastAsia"/>
          <w:szCs w:val="21"/>
        </w:rPr>
        <w:t>该课程每周2学时，16周，32学时为课堂授课教学时间。实验实践单独设课。</w:t>
      </w:r>
    </w:p>
    <w:p w14:paraId="656F4881" w14:textId="77777777" w:rsidR="004E6018" w:rsidRDefault="004E6018" w:rsidP="004E6018">
      <w:pPr>
        <w:spacing w:line="360" w:lineRule="auto"/>
        <w:ind w:firstLineChars="200" w:firstLine="420"/>
        <w:rPr>
          <w:rFonts w:ascii="宋体"/>
          <w:szCs w:val="21"/>
        </w:rPr>
      </w:pPr>
      <w:r>
        <w:rPr>
          <w:rFonts w:ascii="宋体" w:hAnsi="宋体" w:hint="eastAsia"/>
          <w:szCs w:val="21"/>
        </w:rPr>
        <w:t>建议教学进度如下：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2602"/>
      </w:tblGrid>
      <w:tr w:rsidR="004E6018" w14:paraId="3B02D36C" w14:textId="77777777" w:rsidTr="00936B04">
        <w:tc>
          <w:tcPr>
            <w:tcW w:w="5920" w:type="dxa"/>
          </w:tcPr>
          <w:p w14:paraId="793D67C8" w14:textId="77777777" w:rsidR="004E6018" w:rsidRDefault="004E6018" w:rsidP="00936B04">
            <w:pPr>
              <w:spacing w:line="360" w:lineRule="auto"/>
              <w:jc w:val="center"/>
              <w:rPr>
                <w:rFonts w:ascii="宋体"/>
                <w:b/>
                <w:szCs w:val="21"/>
              </w:rPr>
            </w:pPr>
            <w:r>
              <w:rPr>
                <w:rFonts w:ascii="宋体" w:hAnsi="宋体" w:hint="eastAsia"/>
                <w:b/>
                <w:szCs w:val="21"/>
              </w:rPr>
              <w:t>章节</w:t>
            </w:r>
          </w:p>
        </w:tc>
        <w:tc>
          <w:tcPr>
            <w:tcW w:w="2602" w:type="dxa"/>
          </w:tcPr>
          <w:p w14:paraId="43C36B94" w14:textId="77777777" w:rsidR="004E6018" w:rsidRDefault="004E6018" w:rsidP="00936B04">
            <w:pPr>
              <w:spacing w:line="360" w:lineRule="auto"/>
              <w:jc w:val="center"/>
              <w:rPr>
                <w:rFonts w:ascii="宋体"/>
                <w:b/>
                <w:szCs w:val="21"/>
              </w:rPr>
            </w:pPr>
            <w:r>
              <w:rPr>
                <w:rFonts w:ascii="宋体" w:hAnsi="宋体" w:hint="eastAsia"/>
                <w:b/>
                <w:szCs w:val="21"/>
              </w:rPr>
              <w:t>学时数</w:t>
            </w:r>
          </w:p>
        </w:tc>
      </w:tr>
      <w:tr w:rsidR="004E6018" w14:paraId="2DCAE3A4" w14:textId="77777777" w:rsidTr="00936B04">
        <w:tc>
          <w:tcPr>
            <w:tcW w:w="5920" w:type="dxa"/>
          </w:tcPr>
          <w:p w14:paraId="7675BB16" w14:textId="77777777" w:rsidR="004E6018" w:rsidRDefault="004E6018" w:rsidP="00F7402A">
            <w:pPr>
              <w:rPr>
                <w:b/>
                <w:szCs w:val="21"/>
              </w:rPr>
            </w:pPr>
            <w:r>
              <w:rPr>
                <w:rFonts w:hint="eastAsia"/>
                <w:b/>
                <w:szCs w:val="21"/>
              </w:rPr>
              <w:t>绪论</w:t>
            </w:r>
          </w:p>
          <w:p w14:paraId="1D972791" w14:textId="77777777" w:rsidR="004E6018" w:rsidRDefault="004E6018" w:rsidP="00F7402A">
            <w:pPr>
              <w:rPr>
                <w:b/>
                <w:szCs w:val="21"/>
              </w:rPr>
            </w:pPr>
            <w:r>
              <w:rPr>
                <w:rFonts w:hint="eastAsia"/>
                <w:b/>
                <w:szCs w:val="21"/>
              </w:rPr>
              <w:t>第一章</w:t>
            </w:r>
            <w:r>
              <w:rPr>
                <w:rFonts w:hint="eastAsia"/>
                <w:b/>
                <w:szCs w:val="21"/>
              </w:rPr>
              <w:t xml:space="preserve"> </w:t>
            </w:r>
            <w:r>
              <w:rPr>
                <w:rFonts w:hint="eastAsia"/>
                <w:b/>
                <w:szCs w:val="21"/>
              </w:rPr>
              <w:t>基本知识</w:t>
            </w:r>
          </w:p>
          <w:p w14:paraId="4AD5A0CB" w14:textId="0391A0BC" w:rsidR="004E6018" w:rsidRDefault="004E6018" w:rsidP="00F7402A">
            <w:pPr>
              <w:ind w:firstLineChars="100" w:firstLine="210"/>
              <w:rPr>
                <w:bCs/>
                <w:szCs w:val="21"/>
              </w:rPr>
            </w:pPr>
            <w:r>
              <w:rPr>
                <w:rFonts w:hint="eastAsia"/>
                <w:bCs/>
                <w:szCs w:val="21"/>
              </w:rPr>
              <w:t xml:space="preserve">  </w:t>
            </w:r>
            <w:r>
              <w:rPr>
                <w:rFonts w:hint="eastAsia"/>
                <w:bCs/>
                <w:szCs w:val="21"/>
              </w:rPr>
              <w:t>第一节</w:t>
            </w:r>
            <w:r>
              <w:rPr>
                <w:rFonts w:hint="eastAsia"/>
                <w:bCs/>
                <w:szCs w:val="21"/>
              </w:rPr>
              <w:t xml:space="preserve"> </w:t>
            </w:r>
            <w:r w:rsidR="00C0721A">
              <w:rPr>
                <w:rFonts w:hint="eastAsia"/>
                <w:bCs/>
                <w:szCs w:val="21"/>
              </w:rPr>
              <w:t>微生物与</w:t>
            </w:r>
            <w:r>
              <w:rPr>
                <w:rFonts w:hint="eastAsia"/>
                <w:bCs/>
                <w:szCs w:val="21"/>
              </w:rPr>
              <w:t>食品腐败</w:t>
            </w:r>
          </w:p>
          <w:p w14:paraId="008671A7" w14:textId="04D00DCA" w:rsidR="004E6018" w:rsidRDefault="004E6018" w:rsidP="00F7402A">
            <w:pPr>
              <w:ind w:firstLineChars="100" w:firstLine="210"/>
              <w:rPr>
                <w:bCs/>
                <w:szCs w:val="21"/>
              </w:rPr>
            </w:pPr>
            <w:r>
              <w:rPr>
                <w:rFonts w:hint="eastAsia"/>
                <w:bCs/>
                <w:szCs w:val="21"/>
              </w:rPr>
              <w:t xml:space="preserve">  </w:t>
            </w:r>
            <w:r>
              <w:rPr>
                <w:rFonts w:hint="eastAsia"/>
                <w:bCs/>
                <w:szCs w:val="21"/>
              </w:rPr>
              <w:t>第二节</w:t>
            </w:r>
            <w:r>
              <w:rPr>
                <w:bCs/>
                <w:szCs w:val="21"/>
              </w:rPr>
              <w:t xml:space="preserve"> </w:t>
            </w:r>
            <w:r>
              <w:rPr>
                <w:rFonts w:hint="eastAsia"/>
                <w:bCs/>
                <w:szCs w:val="21"/>
              </w:rPr>
              <w:t>微生物与食品安全</w:t>
            </w:r>
          </w:p>
          <w:p w14:paraId="40C2C858" w14:textId="073E5025" w:rsidR="004E6018" w:rsidRDefault="004E6018" w:rsidP="00F7402A">
            <w:pPr>
              <w:ind w:leftChars="100" w:left="840" w:hangingChars="300" w:hanging="630"/>
              <w:rPr>
                <w:rFonts w:ascii="宋体"/>
                <w:b/>
                <w:szCs w:val="21"/>
              </w:rPr>
            </w:pPr>
            <w:r>
              <w:rPr>
                <w:rFonts w:hint="eastAsia"/>
                <w:bCs/>
                <w:szCs w:val="21"/>
              </w:rPr>
              <w:t xml:space="preserve">  </w:t>
            </w:r>
            <w:r>
              <w:rPr>
                <w:rFonts w:hint="eastAsia"/>
                <w:bCs/>
                <w:szCs w:val="21"/>
              </w:rPr>
              <w:t>第三节</w:t>
            </w:r>
            <w:r>
              <w:rPr>
                <w:bCs/>
                <w:szCs w:val="21"/>
              </w:rPr>
              <w:t xml:space="preserve"> </w:t>
            </w:r>
            <w:r>
              <w:rPr>
                <w:rFonts w:hint="eastAsia"/>
                <w:bCs/>
                <w:szCs w:val="21"/>
              </w:rPr>
              <w:t>食品卫生和食品卫生标准</w:t>
            </w:r>
          </w:p>
        </w:tc>
        <w:tc>
          <w:tcPr>
            <w:tcW w:w="2602" w:type="dxa"/>
          </w:tcPr>
          <w:p w14:paraId="0B8CA60C" w14:textId="77777777" w:rsidR="004E6018" w:rsidRDefault="004E6018" w:rsidP="00936B04">
            <w:pPr>
              <w:spacing w:line="360" w:lineRule="auto"/>
              <w:rPr>
                <w:rFonts w:ascii="宋体"/>
                <w:b/>
                <w:szCs w:val="21"/>
              </w:rPr>
            </w:pPr>
            <w:r>
              <w:rPr>
                <w:rFonts w:ascii="宋体" w:hint="eastAsia"/>
                <w:b/>
                <w:szCs w:val="21"/>
              </w:rPr>
              <w:t>4</w:t>
            </w:r>
          </w:p>
        </w:tc>
      </w:tr>
      <w:tr w:rsidR="004E6018" w14:paraId="34E9AA96" w14:textId="77777777" w:rsidTr="00936B04">
        <w:tc>
          <w:tcPr>
            <w:tcW w:w="5920" w:type="dxa"/>
          </w:tcPr>
          <w:p w14:paraId="5B8BD6C7" w14:textId="4488A02A" w:rsidR="004E6018" w:rsidRDefault="004E6018" w:rsidP="00F7402A">
            <w:pPr>
              <w:rPr>
                <w:b/>
                <w:bCs/>
                <w:spacing w:val="-10"/>
                <w:szCs w:val="21"/>
              </w:rPr>
            </w:pPr>
            <w:r>
              <w:rPr>
                <w:rFonts w:hint="eastAsia"/>
                <w:b/>
                <w:bCs/>
                <w:spacing w:val="-10"/>
                <w:szCs w:val="21"/>
              </w:rPr>
              <w:t>第二章</w:t>
            </w:r>
            <w:r>
              <w:rPr>
                <w:rFonts w:hint="eastAsia"/>
                <w:b/>
                <w:bCs/>
                <w:spacing w:val="-10"/>
                <w:szCs w:val="21"/>
              </w:rPr>
              <w:t xml:space="preserve"> </w:t>
            </w:r>
            <w:r>
              <w:rPr>
                <w:rFonts w:hint="eastAsia"/>
                <w:b/>
                <w:bCs/>
                <w:spacing w:val="-10"/>
                <w:szCs w:val="21"/>
              </w:rPr>
              <w:t>食品</w:t>
            </w:r>
            <w:r w:rsidR="003A5D31">
              <w:rPr>
                <w:rFonts w:hint="eastAsia"/>
                <w:b/>
                <w:bCs/>
                <w:spacing w:val="-10"/>
                <w:szCs w:val="21"/>
              </w:rPr>
              <w:t>指示菌检验</w:t>
            </w:r>
            <w:r>
              <w:rPr>
                <w:rFonts w:hint="eastAsia"/>
                <w:b/>
                <w:bCs/>
                <w:spacing w:val="-10"/>
                <w:szCs w:val="21"/>
              </w:rPr>
              <w:t>--</w:t>
            </w:r>
            <w:r>
              <w:rPr>
                <w:rFonts w:hint="eastAsia"/>
                <w:b/>
                <w:bCs/>
                <w:spacing w:val="-10"/>
                <w:szCs w:val="21"/>
              </w:rPr>
              <w:t>计数</w:t>
            </w:r>
          </w:p>
          <w:p w14:paraId="1EBB8615" w14:textId="77777777" w:rsidR="004E6018" w:rsidRDefault="004E6018" w:rsidP="00F7402A">
            <w:pPr>
              <w:ind w:firstLineChars="200" w:firstLine="420"/>
              <w:rPr>
                <w:bCs/>
                <w:szCs w:val="21"/>
              </w:rPr>
            </w:pPr>
            <w:r>
              <w:rPr>
                <w:rFonts w:hint="eastAsia"/>
                <w:szCs w:val="21"/>
              </w:rPr>
              <w:t>第一节</w:t>
            </w:r>
            <w:r>
              <w:rPr>
                <w:rFonts w:hint="eastAsia"/>
                <w:szCs w:val="21"/>
              </w:rPr>
              <w:t xml:space="preserve"> </w:t>
            </w:r>
            <w:r>
              <w:rPr>
                <w:rFonts w:hint="eastAsia"/>
                <w:szCs w:val="21"/>
              </w:rPr>
              <w:t>菌落总数测定</w:t>
            </w:r>
          </w:p>
          <w:p w14:paraId="1B139BCA" w14:textId="77777777" w:rsidR="004E6018" w:rsidRDefault="004E6018" w:rsidP="00F7402A">
            <w:pPr>
              <w:ind w:firstLineChars="200" w:firstLine="420"/>
              <w:rPr>
                <w:szCs w:val="21"/>
              </w:rPr>
            </w:pPr>
            <w:r>
              <w:rPr>
                <w:rFonts w:hint="eastAsia"/>
                <w:szCs w:val="21"/>
              </w:rPr>
              <w:t>第二节</w:t>
            </w:r>
            <w:r>
              <w:rPr>
                <w:rFonts w:hint="eastAsia"/>
                <w:szCs w:val="21"/>
              </w:rPr>
              <w:t xml:space="preserve"> </w:t>
            </w:r>
            <w:r>
              <w:rPr>
                <w:rFonts w:hint="eastAsia"/>
                <w:szCs w:val="21"/>
              </w:rPr>
              <w:t>大肠菌群数计数</w:t>
            </w:r>
          </w:p>
          <w:p w14:paraId="5A4C44C9" w14:textId="77777777" w:rsidR="004E6018" w:rsidRDefault="004E6018" w:rsidP="00F7402A">
            <w:pPr>
              <w:ind w:firstLineChars="200" w:firstLine="420"/>
              <w:rPr>
                <w:szCs w:val="21"/>
              </w:rPr>
            </w:pPr>
            <w:r>
              <w:rPr>
                <w:rFonts w:hint="eastAsia"/>
                <w:szCs w:val="21"/>
              </w:rPr>
              <w:lastRenderedPageBreak/>
              <w:t>第三节</w:t>
            </w:r>
            <w:r>
              <w:rPr>
                <w:rFonts w:hint="eastAsia"/>
                <w:szCs w:val="21"/>
              </w:rPr>
              <w:t xml:space="preserve"> </w:t>
            </w:r>
            <w:r>
              <w:rPr>
                <w:rFonts w:hint="eastAsia"/>
                <w:szCs w:val="21"/>
              </w:rPr>
              <w:t>粪大肠菌群计数</w:t>
            </w:r>
          </w:p>
          <w:p w14:paraId="3AF7B9E6" w14:textId="77777777" w:rsidR="004E6018" w:rsidRDefault="004E6018" w:rsidP="00F7402A">
            <w:pPr>
              <w:rPr>
                <w:rFonts w:ascii="宋体"/>
                <w:b/>
                <w:szCs w:val="21"/>
              </w:rPr>
            </w:pPr>
            <w:r>
              <w:rPr>
                <w:rFonts w:hint="eastAsia"/>
                <w:szCs w:val="21"/>
              </w:rPr>
              <w:t xml:space="preserve">    </w:t>
            </w:r>
            <w:r>
              <w:rPr>
                <w:rFonts w:hint="eastAsia"/>
                <w:szCs w:val="21"/>
              </w:rPr>
              <w:t>第四节</w:t>
            </w:r>
            <w:r>
              <w:rPr>
                <w:rFonts w:hint="eastAsia"/>
                <w:szCs w:val="21"/>
              </w:rPr>
              <w:t xml:space="preserve"> </w:t>
            </w:r>
            <w:r>
              <w:rPr>
                <w:rFonts w:hint="eastAsia"/>
                <w:szCs w:val="21"/>
              </w:rPr>
              <w:t>大肠埃希氏菌计数</w:t>
            </w:r>
          </w:p>
        </w:tc>
        <w:tc>
          <w:tcPr>
            <w:tcW w:w="2602" w:type="dxa"/>
          </w:tcPr>
          <w:p w14:paraId="4CA36F17" w14:textId="77777777" w:rsidR="004E6018" w:rsidRDefault="004E6018" w:rsidP="00936B04">
            <w:pPr>
              <w:spacing w:line="360" w:lineRule="auto"/>
              <w:rPr>
                <w:rFonts w:ascii="宋体"/>
                <w:b/>
                <w:szCs w:val="21"/>
              </w:rPr>
            </w:pPr>
            <w:r>
              <w:rPr>
                <w:rFonts w:ascii="宋体" w:hint="eastAsia"/>
                <w:b/>
                <w:szCs w:val="21"/>
              </w:rPr>
              <w:lastRenderedPageBreak/>
              <w:t>4</w:t>
            </w:r>
          </w:p>
        </w:tc>
      </w:tr>
      <w:tr w:rsidR="004E6018" w14:paraId="7D422C10" w14:textId="77777777" w:rsidTr="00936B04">
        <w:tc>
          <w:tcPr>
            <w:tcW w:w="5920" w:type="dxa"/>
          </w:tcPr>
          <w:p w14:paraId="0341FF2F" w14:textId="77777777" w:rsidR="004E6018" w:rsidRDefault="004E6018" w:rsidP="00936B04">
            <w:pPr>
              <w:rPr>
                <w:b/>
                <w:szCs w:val="21"/>
              </w:rPr>
            </w:pPr>
            <w:r>
              <w:rPr>
                <w:rFonts w:hint="eastAsia"/>
                <w:b/>
                <w:szCs w:val="21"/>
              </w:rPr>
              <w:t>第三章</w:t>
            </w:r>
            <w:r>
              <w:rPr>
                <w:rFonts w:hint="eastAsia"/>
                <w:b/>
                <w:szCs w:val="21"/>
              </w:rPr>
              <w:t xml:space="preserve"> </w:t>
            </w:r>
            <w:r>
              <w:rPr>
                <w:rFonts w:hint="eastAsia"/>
                <w:b/>
                <w:szCs w:val="21"/>
              </w:rPr>
              <w:t>肠道致病杆菌和弧菌检验及原理</w:t>
            </w:r>
          </w:p>
          <w:p w14:paraId="0ED96882" w14:textId="77777777" w:rsidR="00F7402A" w:rsidRDefault="004E6018" w:rsidP="00F7402A">
            <w:pPr>
              <w:ind w:left="821" w:hangingChars="391" w:hanging="821"/>
              <w:rPr>
                <w:szCs w:val="21"/>
              </w:rPr>
            </w:pPr>
            <w:r>
              <w:rPr>
                <w:rFonts w:hint="eastAsia"/>
                <w:szCs w:val="21"/>
              </w:rPr>
              <w:t xml:space="preserve">    </w:t>
            </w:r>
            <w:r>
              <w:rPr>
                <w:rFonts w:hint="eastAsia"/>
                <w:szCs w:val="21"/>
              </w:rPr>
              <w:t>第一节</w:t>
            </w:r>
            <w:r w:rsidR="00F7402A">
              <w:rPr>
                <w:rFonts w:hint="eastAsia"/>
                <w:szCs w:val="21"/>
              </w:rPr>
              <w:t xml:space="preserve"> </w:t>
            </w:r>
            <w:r w:rsidR="00F7402A">
              <w:rPr>
                <w:rFonts w:hint="eastAsia"/>
                <w:szCs w:val="21"/>
              </w:rPr>
              <w:t>沙门氏杆菌检验</w:t>
            </w:r>
          </w:p>
          <w:p w14:paraId="68B1233D" w14:textId="08E68718" w:rsidR="00F7402A" w:rsidRDefault="004E6018" w:rsidP="00F7402A">
            <w:pPr>
              <w:ind w:leftChars="200" w:left="821" w:hangingChars="191" w:hanging="401"/>
              <w:rPr>
                <w:szCs w:val="21"/>
              </w:rPr>
            </w:pPr>
            <w:r>
              <w:rPr>
                <w:rFonts w:hint="eastAsia"/>
                <w:szCs w:val="21"/>
              </w:rPr>
              <w:t>第二节</w:t>
            </w:r>
            <w:r w:rsidR="00F7402A">
              <w:rPr>
                <w:rFonts w:hint="eastAsia"/>
                <w:szCs w:val="21"/>
              </w:rPr>
              <w:t>致</w:t>
            </w:r>
            <w:proofErr w:type="gramStart"/>
            <w:r w:rsidR="00F7402A">
              <w:rPr>
                <w:rFonts w:hint="eastAsia"/>
                <w:szCs w:val="21"/>
              </w:rPr>
              <w:t>泻型埃</w:t>
            </w:r>
            <w:proofErr w:type="gramEnd"/>
            <w:r w:rsidR="00F7402A">
              <w:rPr>
                <w:rFonts w:hint="eastAsia"/>
                <w:szCs w:val="21"/>
              </w:rPr>
              <w:t>希氏菌检验</w:t>
            </w:r>
          </w:p>
          <w:p w14:paraId="70DC5B9B" w14:textId="5FD36DE5" w:rsidR="004E6018" w:rsidRDefault="004E6018" w:rsidP="00936B04">
            <w:pPr>
              <w:ind w:left="735" w:hangingChars="350" w:hanging="735"/>
              <w:rPr>
                <w:szCs w:val="21"/>
              </w:rPr>
            </w:pPr>
            <w:r>
              <w:rPr>
                <w:rFonts w:hint="eastAsia"/>
                <w:szCs w:val="21"/>
              </w:rPr>
              <w:t xml:space="preserve">    </w:t>
            </w:r>
            <w:r>
              <w:rPr>
                <w:rFonts w:hint="eastAsia"/>
                <w:szCs w:val="21"/>
              </w:rPr>
              <w:t>第三节</w:t>
            </w:r>
            <w:r w:rsidR="00F7402A">
              <w:rPr>
                <w:rFonts w:hint="eastAsia"/>
                <w:szCs w:val="21"/>
              </w:rPr>
              <w:t>大肠埃希氏菌</w:t>
            </w:r>
            <w:r w:rsidR="00F7402A">
              <w:rPr>
                <w:rFonts w:hint="eastAsia"/>
                <w:szCs w:val="21"/>
              </w:rPr>
              <w:t>O157</w:t>
            </w:r>
            <w:r w:rsidR="00F7402A">
              <w:rPr>
                <w:rFonts w:hint="eastAsia"/>
                <w:szCs w:val="21"/>
              </w:rPr>
              <w:t>：</w:t>
            </w:r>
            <w:r w:rsidR="00F7402A">
              <w:rPr>
                <w:rFonts w:hint="eastAsia"/>
                <w:szCs w:val="21"/>
              </w:rPr>
              <w:t>H7/NM</w:t>
            </w:r>
            <w:r w:rsidR="00F7402A">
              <w:rPr>
                <w:rFonts w:hint="eastAsia"/>
                <w:szCs w:val="21"/>
              </w:rPr>
              <w:t>检验</w:t>
            </w:r>
          </w:p>
          <w:p w14:paraId="50B3405E" w14:textId="001783BE" w:rsidR="004E6018" w:rsidRDefault="004E6018" w:rsidP="00936B04">
            <w:pPr>
              <w:ind w:left="735" w:hangingChars="350" w:hanging="735"/>
              <w:rPr>
                <w:color w:val="000000"/>
                <w:szCs w:val="21"/>
              </w:rPr>
            </w:pPr>
            <w:r>
              <w:rPr>
                <w:rFonts w:hint="eastAsia"/>
                <w:szCs w:val="21"/>
              </w:rPr>
              <w:t xml:space="preserve">    </w:t>
            </w:r>
            <w:r>
              <w:rPr>
                <w:rFonts w:hint="eastAsia"/>
                <w:szCs w:val="21"/>
              </w:rPr>
              <w:t>第四节</w:t>
            </w:r>
            <w:proofErr w:type="gramStart"/>
            <w:r w:rsidR="00F7402A">
              <w:rPr>
                <w:rFonts w:hint="eastAsia"/>
                <w:color w:val="000000"/>
                <w:szCs w:val="21"/>
              </w:rPr>
              <w:t>阪崎</w:t>
            </w:r>
            <w:proofErr w:type="gramEnd"/>
            <w:r w:rsidR="00F7402A">
              <w:rPr>
                <w:rFonts w:hint="eastAsia"/>
                <w:color w:val="000000"/>
                <w:szCs w:val="21"/>
              </w:rPr>
              <w:t>杆菌检验</w:t>
            </w:r>
          </w:p>
          <w:p w14:paraId="07B9481E" w14:textId="77533D50" w:rsidR="004E6018" w:rsidRDefault="004E6018" w:rsidP="00936B04">
            <w:pPr>
              <w:ind w:left="665" w:hangingChars="350" w:hanging="665"/>
              <w:rPr>
                <w:color w:val="000000"/>
                <w:spacing w:val="-10"/>
                <w:szCs w:val="21"/>
              </w:rPr>
            </w:pPr>
            <w:r>
              <w:rPr>
                <w:rFonts w:hint="eastAsia"/>
                <w:color w:val="000000"/>
                <w:spacing w:val="-10"/>
                <w:szCs w:val="21"/>
              </w:rPr>
              <w:t xml:space="preserve">     </w:t>
            </w:r>
            <w:r>
              <w:rPr>
                <w:rFonts w:hint="eastAsia"/>
                <w:color w:val="000000"/>
                <w:spacing w:val="-10"/>
                <w:szCs w:val="21"/>
              </w:rPr>
              <w:t>第五节</w:t>
            </w:r>
            <w:r w:rsidR="00F7402A">
              <w:rPr>
                <w:rFonts w:hint="eastAsia"/>
                <w:color w:val="000000"/>
                <w:szCs w:val="21"/>
              </w:rPr>
              <w:t>副溶血性弧菌检验</w:t>
            </w:r>
          </w:p>
          <w:p w14:paraId="6A1064F0" w14:textId="6CA78519" w:rsidR="004E6018" w:rsidRDefault="004E6018" w:rsidP="00936B04">
            <w:pPr>
              <w:ind w:left="735" w:hangingChars="350" w:hanging="735"/>
              <w:rPr>
                <w:szCs w:val="21"/>
              </w:rPr>
            </w:pPr>
            <w:r>
              <w:rPr>
                <w:rFonts w:hint="eastAsia"/>
                <w:color w:val="000000"/>
                <w:szCs w:val="21"/>
              </w:rPr>
              <w:t xml:space="preserve">    </w:t>
            </w:r>
            <w:r>
              <w:rPr>
                <w:rFonts w:hint="eastAsia"/>
                <w:color w:val="000000"/>
                <w:szCs w:val="21"/>
              </w:rPr>
              <w:t>第六节</w:t>
            </w:r>
            <w:r w:rsidR="00F7402A">
              <w:rPr>
                <w:rFonts w:hint="eastAsia"/>
                <w:spacing w:val="-10"/>
                <w:szCs w:val="21"/>
              </w:rPr>
              <w:t>小肠结肠炎耶</w:t>
            </w:r>
            <w:proofErr w:type="gramStart"/>
            <w:r w:rsidR="00F7402A">
              <w:rPr>
                <w:rFonts w:hint="eastAsia"/>
                <w:spacing w:val="-10"/>
                <w:szCs w:val="21"/>
              </w:rPr>
              <w:t>尔森菌检验</w:t>
            </w:r>
            <w:proofErr w:type="gramEnd"/>
          </w:p>
          <w:p w14:paraId="11FD3451" w14:textId="49ABE15F" w:rsidR="004E6018" w:rsidRDefault="004E6018" w:rsidP="00936B04">
            <w:pPr>
              <w:ind w:left="735" w:hangingChars="350" w:hanging="735"/>
              <w:rPr>
                <w:rFonts w:ascii="宋体"/>
                <w:b/>
                <w:szCs w:val="21"/>
              </w:rPr>
            </w:pPr>
            <w:r>
              <w:rPr>
                <w:rFonts w:hint="eastAsia"/>
                <w:szCs w:val="21"/>
              </w:rPr>
              <w:t xml:space="preserve">    </w:t>
            </w:r>
            <w:r>
              <w:rPr>
                <w:rFonts w:hint="eastAsia"/>
                <w:szCs w:val="21"/>
              </w:rPr>
              <w:t>第七节</w:t>
            </w:r>
            <w:r w:rsidR="00F7402A">
              <w:rPr>
                <w:rFonts w:hint="eastAsia"/>
                <w:szCs w:val="21"/>
              </w:rPr>
              <w:t>志贺氏</w:t>
            </w:r>
            <w:proofErr w:type="gramStart"/>
            <w:r w:rsidR="00F7402A">
              <w:rPr>
                <w:rFonts w:hint="eastAsia"/>
                <w:szCs w:val="21"/>
              </w:rPr>
              <w:t>菌</w:t>
            </w:r>
            <w:proofErr w:type="gramEnd"/>
            <w:r w:rsidR="00F7402A">
              <w:rPr>
                <w:rFonts w:hint="eastAsia"/>
                <w:szCs w:val="21"/>
              </w:rPr>
              <w:t>检验</w:t>
            </w:r>
          </w:p>
        </w:tc>
        <w:tc>
          <w:tcPr>
            <w:tcW w:w="2602" w:type="dxa"/>
          </w:tcPr>
          <w:p w14:paraId="39CCB4D5" w14:textId="77777777" w:rsidR="004E6018" w:rsidRDefault="004E6018" w:rsidP="00936B04">
            <w:pPr>
              <w:spacing w:line="360" w:lineRule="auto"/>
              <w:rPr>
                <w:rFonts w:ascii="宋体"/>
                <w:b/>
                <w:szCs w:val="21"/>
              </w:rPr>
            </w:pPr>
            <w:r>
              <w:rPr>
                <w:rFonts w:ascii="宋体" w:hint="eastAsia"/>
                <w:b/>
                <w:szCs w:val="21"/>
              </w:rPr>
              <w:t>8</w:t>
            </w:r>
          </w:p>
        </w:tc>
      </w:tr>
      <w:tr w:rsidR="004E6018" w14:paraId="5365962F" w14:textId="77777777" w:rsidTr="00936B04">
        <w:tc>
          <w:tcPr>
            <w:tcW w:w="5920" w:type="dxa"/>
          </w:tcPr>
          <w:p w14:paraId="6EA15619" w14:textId="77777777" w:rsidR="004E6018" w:rsidRDefault="004E6018" w:rsidP="00936B04">
            <w:pPr>
              <w:rPr>
                <w:rFonts w:ascii="宋体" w:hAnsi="宋体"/>
                <w:szCs w:val="21"/>
              </w:rPr>
            </w:pPr>
            <w:r>
              <w:rPr>
                <w:rFonts w:ascii="宋体" w:hAnsi="宋体" w:hint="eastAsia"/>
                <w:b/>
                <w:bCs/>
                <w:szCs w:val="21"/>
              </w:rPr>
              <w:t>第四章 致病性球菌检验</w:t>
            </w:r>
            <w:r>
              <w:rPr>
                <w:rFonts w:ascii="宋体" w:hAnsi="宋体" w:hint="eastAsia"/>
                <w:szCs w:val="21"/>
              </w:rPr>
              <w:t xml:space="preserve"> </w:t>
            </w:r>
            <w:r>
              <w:rPr>
                <w:rFonts w:ascii="宋体" w:hAnsi="宋体" w:hint="eastAsia"/>
                <w:b/>
                <w:szCs w:val="21"/>
              </w:rPr>
              <w:t>及原理</w:t>
            </w:r>
          </w:p>
          <w:p w14:paraId="3E70F9B0" w14:textId="77777777" w:rsidR="004E6018" w:rsidRDefault="004E6018" w:rsidP="00936B04">
            <w:pPr>
              <w:ind w:left="735" w:hangingChars="350" w:hanging="735"/>
              <w:rPr>
                <w:rFonts w:ascii="宋体" w:hAnsi="宋体"/>
                <w:szCs w:val="21"/>
              </w:rPr>
            </w:pPr>
            <w:r>
              <w:rPr>
                <w:rFonts w:ascii="宋体" w:hAnsi="宋体" w:hint="eastAsia"/>
                <w:szCs w:val="21"/>
              </w:rPr>
              <w:t xml:space="preserve">    第一节 金黄色葡萄球菌检验</w:t>
            </w:r>
          </w:p>
          <w:p w14:paraId="0F27B17A" w14:textId="77777777" w:rsidR="004E6018" w:rsidRDefault="004E6018" w:rsidP="00936B04">
            <w:pPr>
              <w:spacing w:line="360" w:lineRule="auto"/>
              <w:rPr>
                <w:rFonts w:ascii="宋体"/>
                <w:b/>
                <w:szCs w:val="21"/>
              </w:rPr>
            </w:pPr>
            <w:r>
              <w:rPr>
                <w:rFonts w:ascii="宋体" w:hAnsi="宋体" w:hint="eastAsia"/>
                <w:szCs w:val="21"/>
              </w:rPr>
              <w:t xml:space="preserve">    第二节 溶血性链球菌检验</w:t>
            </w:r>
          </w:p>
        </w:tc>
        <w:tc>
          <w:tcPr>
            <w:tcW w:w="2602" w:type="dxa"/>
          </w:tcPr>
          <w:p w14:paraId="00D05550" w14:textId="77777777" w:rsidR="004E6018" w:rsidRDefault="004E6018" w:rsidP="00936B04">
            <w:pPr>
              <w:spacing w:line="360" w:lineRule="auto"/>
              <w:rPr>
                <w:rFonts w:ascii="宋体"/>
                <w:b/>
                <w:szCs w:val="21"/>
              </w:rPr>
            </w:pPr>
            <w:r>
              <w:rPr>
                <w:rFonts w:ascii="宋体" w:hint="eastAsia"/>
                <w:b/>
                <w:szCs w:val="21"/>
              </w:rPr>
              <w:t>3</w:t>
            </w:r>
          </w:p>
        </w:tc>
      </w:tr>
      <w:tr w:rsidR="004E6018" w14:paraId="30D79FD5" w14:textId="77777777" w:rsidTr="00936B04">
        <w:tc>
          <w:tcPr>
            <w:tcW w:w="5920" w:type="dxa"/>
          </w:tcPr>
          <w:p w14:paraId="7B3F64C9" w14:textId="77777777" w:rsidR="004E6018" w:rsidRDefault="004E6018" w:rsidP="00936B04">
            <w:pPr>
              <w:ind w:left="422" w:hangingChars="200" w:hanging="422"/>
              <w:rPr>
                <w:rFonts w:ascii="宋体" w:hAnsi="宋体"/>
                <w:b/>
                <w:bCs/>
                <w:szCs w:val="21"/>
              </w:rPr>
            </w:pPr>
            <w:r>
              <w:rPr>
                <w:rFonts w:ascii="宋体" w:hAnsi="宋体" w:hint="eastAsia"/>
                <w:b/>
                <w:bCs/>
                <w:szCs w:val="21"/>
              </w:rPr>
              <w:t>第五章 致病性芽孢杆菌检验及原理</w:t>
            </w:r>
          </w:p>
          <w:p w14:paraId="4A0A64E9" w14:textId="77777777" w:rsidR="004E6018" w:rsidRDefault="004E6018" w:rsidP="00936B04">
            <w:pPr>
              <w:ind w:left="570" w:hangingChars="300" w:hanging="570"/>
              <w:rPr>
                <w:rFonts w:ascii="宋体" w:hAnsi="宋体"/>
                <w:spacing w:val="-10"/>
                <w:szCs w:val="21"/>
              </w:rPr>
            </w:pPr>
            <w:r>
              <w:rPr>
                <w:rFonts w:ascii="宋体" w:hAnsi="宋体" w:hint="eastAsia"/>
                <w:spacing w:val="-10"/>
                <w:szCs w:val="21"/>
              </w:rPr>
              <w:t xml:space="preserve">     第一节 肉毒梭</w:t>
            </w:r>
            <w:proofErr w:type="gramStart"/>
            <w:r>
              <w:rPr>
                <w:rFonts w:ascii="宋体" w:hAnsi="宋体" w:hint="eastAsia"/>
                <w:spacing w:val="-10"/>
                <w:szCs w:val="21"/>
              </w:rPr>
              <w:t>菌及其</w:t>
            </w:r>
            <w:proofErr w:type="gramEnd"/>
            <w:r>
              <w:rPr>
                <w:rFonts w:ascii="宋体" w:hAnsi="宋体" w:hint="eastAsia"/>
                <w:spacing w:val="-10"/>
                <w:szCs w:val="21"/>
              </w:rPr>
              <w:t>毒素检验</w:t>
            </w:r>
          </w:p>
          <w:p w14:paraId="0BCE1C15" w14:textId="77777777" w:rsidR="004E6018" w:rsidRDefault="004E6018" w:rsidP="00936B04">
            <w:pPr>
              <w:ind w:left="665" w:hangingChars="350" w:hanging="665"/>
              <w:rPr>
                <w:rFonts w:ascii="宋体" w:hAnsi="宋体"/>
                <w:spacing w:val="-10"/>
                <w:szCs w:val="21"/>
              </w:rPr>
            </w:pPr>
            <w:r>
              <w:rPr>
                <w:rFonts w:ascii="宋体" w:hAnsi="宋体" w:hint="eastAsia"/>
                <w:spacing w:val="-10"/>
                <w:szCs w:val="21"/>
              </w:rPr>
              <w:t xml:space="preserve">     第二节 蜡样芽胞杆菌检验</w:t>
            </w:r>
          </w:p>
          <w:p w14:paraId="7D181882" w14:textId="77777777" w:rsidR="004E6018" w:rsidRDefault="004E6018" w:rsidP="00936B04">
            <w:pPr>
              <w:ind w:left="665" w:hangingChars="350" w:hanging="665"/>
              <w:rPr>
                <w:rFonts w:ascii="宋体"/>
                <w:b/>
                <w:szCs w:val="21"/>
              </w:rPr>
            </w:pPr>
            <w:r>
              <w:rPr>
                <w:rFonts w:ascii="宋体" w:hAnsi="宋体" w:hint="eastAsia"/>
                <w:spacing w:val="-10"/>
                <w:szCs w:val="21"/>
              </w:rPr>
              <w:t xml:space="preserve">     第三节 产气荚膜梭菌检验</w:t>
            </w:r>
          </w:p>
        </w:tc>
        <w:tc>
          <w:tcPr>
            <w:tcW w:w="2602" w:type="dxa"/>
          </w:tcPr>
          <w:p w14:paraId="20712CFD" w14:textId="77777777" w:rsidR="004E6018" w:rsidRDefault="004E6018" w:rsidP="00936B04">
            <w:pPr>
              <w:spacing w:line="360" w:lineRule="auto"/>
              <w:rPr>
                <w:rFonts w:ascii="宋体"/>
                <w:b/>
                <w:szCs w:val="21"/>
              </w:rPr>
            </w:pPr>
            <w:r>
              <w:rPr>
                <w:rFonts w:ascii="宋体" w:hint="eastAsia"/>
                <w:b/>
                <w:szCs w:val="21"/>
              </w:rPr>
              <w:t>5</w:t>
            </w:r>
          </w:p>
        </w:tc>
      </w:tr>
      <w:tr w:rsidR="004E6018" w14:paraId="0AE90033" w14:textId="77777777" w:rsidTr="00936B04">
        <w:tc>
          <w:tcPr>
            <w:tcW w:w="5920" w:type="dxa"/>
          </w:tcPr>
          <w:p w14:paraId="5B1B7183" w14:textId="77777777" w:rsidR="004E6018" w:rsidRDefault="004E6018" w:rsidP="00936B04">
            <w:pPr>
              <w:ind w:left="723" w:hangingChars="343" w:hanging="723"/>
              <w:rPr>
                <w:b/>
                <w:bCs/>
                <w:color w:val="000000"/>
                <w:szCs w:val="21"/>
              </w:rPr>
            </w:pPr>
            <w:r>
              <w:rPr>
                <w:rFonts w:hint="eastAsia"/>
                <w:b/>
                <w:bCs/>
                <w:color w:val="000000"/>
                <w:szCs w:val="21"/>
              </w:rPr>
              <w:t>第六章</w:t>
            </w:r>
            <w:r>
              <w:rPr>
                <w:rFonts w:hint="eastAsia"/>
                <w:b/>
                <w:bCs/>
                <w:color w:val="0000FF"/>
                <w:szCs w:val="21"/>
              </w:rPr>
              <w:t xml:space="preserve"> </w:t>
            </w:r>
            <w:r>
              <w:rPr>
                <w:rFonts w:hint="eastAsia"/>
                <w:b/>
                <w:bCs/>
                <w:color w:val="000000"/>
                <w:szCs w:val="21"/>
              </w:rPr>
              <w:t>霉菌及产毒霉菌检验及原理</w:t>
            </w:r>
          </w:p>
          <w:p w14:paraId="46DEA534" w14:textId="77777777" w:rsidR="004E6018" w:rsidRDefault="004E6018" w:rsidP="00936B04">
            <w:pPr>
              <w:ind w:leftChars="25" w:left="473" w:hangingChars="200" w:hanging="420"/>
              <w:rPr>
                <w:bCs/>
                <w:szCs w:val="21"/>
              </w:rPr>
            </w:pPr>
            <w:r>
              <w:rPr>
                <w:rFonts w:hint="eastAsia"/>
                <w:bCs/>
                <w:szCs w:val="21"/>
              </w:rPr>
              <w:t xml:space="preserve">   </w:t>
            </w:r>
            <w:r>
              <w:rPr>
                <w:rFonts w:hint="eastAsia"/>
                <w:bCs/>
                <w:szCs w:val="21"/>
              </w:rPr>
              <w:t>第一节</w:t>
            </w:r>
            <w:r>
              <w:rPr>
                <w:bCs/>
                <w:szCs w:val="21"/>
              </w:rPr>
              <w:t xml:space="preserve"> </w:t>
            </w:r>
            <w:r>
              <w:rPr>
                <w:rFonts w:hint="eastAsia"/>
                <w:bCs/>
                <w:szCs w:val="21"/>
              </w:rPr>
              <w:t>产毒真菌概述</w:t>
            </w:r>
          </w:p>
          <w:p w14:paraId="667483F8" w14:textId="77777777" w:rsidR="004E6018" w:rsidRDefault="004E6018" w:rsidP="00936B04">
            <w:pPr>
              <w:ind w:leftChars="25" w:left="53"/>
              <w:rPr>
                <w:bCs/>
                <w:szCs w:val="21"/>
              </w:rPr>
            </w:pPr>
            <w:r>
              <w:rPr>
                <w:rFonts w:hint="eastAsia"/>
                <w:bCs/>
                <w:szCs w:val="21"/>
              </w:rPr>
              <w:t xml:space="preserve">   </w:t>
            </w:r>
            <w:r>
              <w:rPr>
                <w:rFonts w:hint="eastAsia"/>
                <w:bCs/>
                <w:szCs w:val="21"/>
              </w:rPr>
              <w:t>第二节</w:t>
            </w:r>
            <w:r>
              <w:rPr>
                <w:bCs/>
                <w:szCs w:val="21"/>
              </w:rPr>
              <w:t xml:space="preserve"> </w:t>
            </w:r>
            <w:r>
              <w:rPr>
                <w:rFonts w:hint="eastAsia"/>
                <w:bCs/>
                <w:szCs w:val="21"/>
              </w:rPr>
              <w:t>霉菌和酵母计数</w:t>
            </w:r>
            <w:r>
              <w:rPr>
                <w:rFonts w:hint="eastAsia"/>
                <w:bCs/>
                <w:szCs w:val="21"/>
              </w:rPr>
              <w:t xml:space="preserve"> </w:t>
            </w:r>
          </w:p>
          <w:p w14:paraId="1EF7B742" w14:textId="77777777" w:rsidR="004E6018" w:rsidRDefault="004E6018" w:rsidP="00936B04">
            <w:pPr>
              <w:ind w:leftChars="13" w:left="237" w:hangingChars="100" w:hanging="210"/>
              <w:rPr>
                <w:szCs w:val="21"/>
              </w:rPr>
            </w:pPr>
            <w:r>
              <w:rPr>
                <w:rFonts w:hint="eastAsia"/>
                <w:bCs/>
                <w:szCs w:val="21"/>
              </w:rPr>
              <w:t xml:space="preserve">   </w:t>
            </w:r>
            <w:r>
              <w:rPr>
                <w:rFonts w:hint="eastAsia"/>
                <w:bCs/>
                <w:szCs w:val="21"/>
              </w:rPr>
              <w:t>第三节</w:t>
            </w:r>
            <w:r>
              <w:rPr>
                <w:bCs/>
                <w:szCs w:val="21"/>
              </w:rPr>
              <w:t xml:space="preserve"> </w:t>
            </w:r>
            <w:r>
              <w:rPr>
                <w:rFonts w:hint="eastAsia"/>
                <w:bCs/>
                <w:szCs w:val="21"/>
              </w:rPr>
              <w:t>常见产毒霉菌的鉴定</w:t>
            </w:r>
            <w:r>
              <w:rPr>
                <w:rFonts w:hint="eastAsia"/>
                <w:bCs/>
                <w:szCs w:val="21"/>
              </w:rPr>
              <w:t xml:space="preserve"> </w:t>
            </w:r>
          </w:p>
        </w:tc>
        <w:tc>
          <w:tcPr>
            <w:tcW w:w="2602" w:type="dxa"/>
          </w:tcPr>
          <w:p w14:paraId="203E239D" w14:textId="77777777" w:rsidR="004E6018" w:rsidRDefault="004E6018" w:rsidP="00936B04">
            <w:pPr>
              <w:spacing w:line="360" w:lineRule="auto"/>
              <w:rPr>
                <w:rFonts w:ascii="宋体"/>
                <w:b/>
                <w:szCs w:val="21"/>
              </w:rPr>
            </w:pPr>
            <w:r>
              <w:rPr>
                <w:rFonts w:ascii="宋体" w:hint="eastAsia"/>
                <w:b/>
                <w:szCs w:val="21"/>
              </w:rPr>
              <w:t>3</w:t>
            </w:r>
          </w:p>
        </w:tc>
      </w:tr>
      <w:tr w:rsidR="004E6018" w14:paraId="19BF2C51" w14:textId="77777777" w:rsidTr="00936B04">
        <w:tc>
          <w:tcPr>
            <w:tcW w:w="5920" w:type="dxa"/>
          </w:tcPr>
          <w:p w14:paraId="27B966EA" w14:textId="77777777" w:rsidR="004E6018" w:rsidRDefault="004E6018" w:rsidP="00936B04">
            <w:pPr>
              <w:rPr>
                <w:b/>
                <w:bCs/>
                <w:szCs w:val="21"/>
              </w:rPr>
            </w:pPr>
            <w:r>
              <w:rPr>
                <w:rFonts w:hint="eastAsia"/>
                <w:b/>
                <w:bCs/>
                <w:szCs w:val="21"/>
              </w:rPr>
              <w:t>第七章</w:t>
            </w:r>
            <w:r>
              <w:rPr>
                <w:rFonts w:hint="eastAsia"/>
                <w:b/>
                <w:bCs/>
                <w:szCs w:val="21"/>
              </w:rPr>
              <w:t xml:space="preserve"> </w:t>
            </w:r>
            <w:r>
              <w:rPr>
                <w:rFonts w:hint="eastAsia"/>
                <w:b/>
                <w:bCs/>
                <w:szCs w:val="21"/>
              </w:rPr>
              <w:t>其他微生物检验及原理</w:t>
            </w:r>
          </w:p>
          <w:p w14:paraId="0EADF64D" w14:textId="77777777" w:rsidR="004E6018" w:rsidRDefault="004E6018" w:rsidP="00936B04">
            <w:pPr>
              <w:ind w:left="945" w:hangingChars="450" w:hanging="945"/>
              <w:rPr>
                <w:szCs w:val="21"/>
              </w:rPr>
            </w:pPr>
            <w:r>
              <w:rPr>
                <w:rFonts w:hint="eastAsia"/>
                <w:szCs w:val="21"/>
              </w:rPr>
              <w:t xml:space="preserve">   </w:t>
            </w:r>
            <w:r>
              <w:rPr>
                <w:rFonts w:hint="eastAsia"/>
                <w:szCs w:val="21"/>
              </w:rPr>
              <w:t>第一节</w:t>
            </w:r>
            <w:r>
              <w:rPr>
                <w:rFonts w:hint="eastAsia"/>
                <w:szCs w:val="21"/>
              </w:rPr>
              <w:t xml:space="preserve"> </w:t>
            </w:r>
            <w:r>
              <w:rPr>
                <w:rFonts w:hint="eastAsia"/>
                <w:szCs w:val="21"/>
              </w:rPr>
              <w:t>单核细胞增生李斯</w:t>
            </w:r>
            <w:proofErr w:type="gramStart"/>
            <w:r>
              <w:rPr>
                <w:rFonts w:hint="eastAsia"/>
                <w:szCs w:val="21"/>
              </w:rPr>
              <w:t>特</w:t>
            </w:r>
            <w:proofErr w:type="gramEnd"/>
            <w:r>
              <w:rPr>
                <w:rFonts w:hint="eastAsia"/>
                <w:szCs w:val="21"/>
              </w:rPr>
              <w:t>氏菌检验</w:t>
            </w:r>
          </w:p>
          <w:p w14:paraId="42CEB2E7" w14:textId="09275452" w:rsidR="004E6018" w:rsidRDefault="004E6018" w:rsidP="00936B04">
            <w:pPr>
              <w:ind w:left="665" w:rightChars="-56" w:right="-118" w:hangingChars="350" w:hanging="665"/>
              <w:rPr>
                <w:bCs/>
                <w:szCs w:val="21"/>
              </w:rPr>
            </w:pPr>
            <w:r>
              <w:rPr>
                <w:rFonts w:hint="eastAsia"/>
                <w:spacing w:val="-10"/>
                <w:szCs w:val="21"/>
              </w:rPr>
              <w:t xml:space="preserve">    </w:t>
            </w:r>
            <w:r>
              <w:rPr>
                <w:rFonts w:hint="eastAsia"/>
                <w:szCs w:val="21"/>
              </w:rPr>
              <w:t>第二节</w:t>
            </w:r>
            <w:r>
              <w:rPr>
                <w:rFonts w:hint="eastAsia"/>
                <w:spacing w:val="-10"/>
                <w:szCs w:val="21"/>
              </w:rPr>
              <w:t xml:space="preserve">  </w:t>
            </w:r>
            <w:r w:rsidR="00F7402A">
              <w:rPr>
                <w:rFonts w:hint="eastAsia"/>
                <w:bCs/>
                <w:szCs w:val="21"/>
              </w:rPr>
              <w:t>商业无菌</w:t>
            </w:r>
            <w:r>
              <w:rPr>
                <w:rFonts w:hint="eastAsia"/>
                <w:bCs/>
                <w:szCs w:val="21"/>
              </w:rPr>
              <w:t>检验</w:t>
            </w:r>
          </w:p>
          <w:p w14:paraId="0EB213F9" w14:textId="77777777" w:rsidR="004E6018" w:rsidRDefault="004E6018" w:rsidP="00936B04">
            <w:pPr>
              <w:rPr>
                <w:szCs w:val="21"/>
              </w:rPr>
            </w:pPr>
            <w:r>
              <w:rPr>
                <w:rFonts w:hint="eastAsia"/>
                <w:szCs w:val="21"/>
              </w:rPr>
              <w:t xml:space="preserve">   </w:t>
            </w:r>
            <w:r>
              <w:rPr>
                <w:rFonts w:hint="eastAsia"/>
                <w:szCs w:val="21"/>
              </w:rPr>
              <w:t>第三节</w:t>
            </w:r>
            <w:r>
              <w:rPr>
                <w:rFonts w:hint="eastAsia"/>
                <w:bCs/>
                <w:szCs w:val="21"/>
              </w:rPr>
              <w:t xml:space="preserve">  </w:t>
            </w:r>
            <w:r>
              <w:rPr>
                <w:rFonts w:hint="eastAsia"/>
                <w:szCs w:val="21"/>
              </w:rPr>
              <w:t>厌氧菌－乳酸菌饮料中乳酸菌检验</w:t>
            </w:r>
          </w:p>
        </w:tc>
        <w:tc>
          <w:tcPr>
            <w:tcW w:w="2602" w:type="dxa"/>
          </w:tcPr>
          <w:p w14:paraId="60B4F8F1" w14:textId="0C956B47" w:rsidR="004E6018" w:rsidRDefault="00F7402A" w:rsidP="00936B04">
            <w:pPr>
              <w:spacing w:line="360" w:lineRule="auto"/>
              <w:rPr>
                <w:rFonts w:ascii="宋体"/>
                <w:b/>
                <w:szCs w:val="21"/>
              </w:rPr>
            </w:pPr>
            <w:r>
              <w:rPr>
                <w:rFonts w:ascii="宋体"/>
                <w:b/>
                <w:szCs w:val="21"/>
              </w:rPr>
              <w:t>4</w:t>
            </w:r>
          </w:p>
        </w:tc>
      </w:tr>
      <w:tr w:rsidR="004E6018" w14:paraId="736B96D1" w14:textId="77777777" w:rsidTr="00936B04">
        <w:tc>
          <w:tcPr>
            <w:tcW w:w="5920" w:type="dxa"/>
          </w:tcPr>
          <w:p w14:paraId="096CCD45" w14:textId="77777777" w:rsidR="004E6018" w:rsidRDefault="004E6018" w:rsidP="00936B04">
            <w:pPr>
              <w:rPr>
                <w:b/>
                <w:bCs/>
                <w:szCs w:val="21"/>
              </w:rPr>
            </w:pPr>
            <w:r>
              <w:rPr>
                <w:rFonts w:hint="eastAsia"/>
                <w:b/>
                <w:bCs/>
                <w:szCs w:val="21"/>
              </w:rPr>
              <w:t>第八章</w:t>
            </w:r>
            <w:r>
              <w:rPr>
                <w:rFonts w:hint="eastAsia"/>
                <w:b/>
                <w:bCs/>
                <w:szCs w:val="21"/>
              </w:rPr>
              <w:t xml:space="preserve"> </w:t>
            </w:r>
            <w:r>
              <w:rPr>
                <w:rFonts w:hint="eastAsia"/>
                <w:b/>
                <w:bCs/>
                <w:szCs w:val="21"/>
              </w:rPr>
              <w:t>各类食品微生物学检验规定标准</w:t>
            </w:r>
          </w:p>
          <w:p w14:paraId="5613CF14" w14:textId="77777777" w:rsidR="00F7402A" w:rsidRDefault="00F7402A" w:rsidP="00936B04">
            <w:pPr>
              <w:rPr>
                <w:b/>
                <w:bCs/>
                <w:szCs w:val="21"/>
              </w:rPr>
            </w:pPr>
          </w:p>
        </w:tc>
        <w:tc>
          <w:tcPr>
            <w:tcW w:w="2602" w:type="dxa"/>
          </w:tcPr>
          <w:p w14:paraId="50FC202F" w14:textId="5B413152" w:rsidR="004E6018" w:rsidRDefault="00F7402A" w:rsidP="00936B04">
            <w:pPr>
              <w:spacing w:line="360" w:lineRule="auto"/>
              <w:rPr>
                <w:rFonts w:ascii="宋体"/>
                <w:b/>
                <w:szCs w:val="21"/>
              </w:rPr>
            </w:pPr>
            <w:r>
              <w:rPr>
                <w:rFonts w:ascii="宋体" w:hint="eastAsia"/>
                <w:b/>
                <w:szCs w:val="21"/>
              </w:rPr>
              <w:t>1</w:t>
            </w:r>
          </w:p>
        </w:tc>
      </w:tr>
    </w:tbl>
    <w:p w14:paraId="0185D7C6" w14:textId="77777777" w:rsidR="004E6018" w:rsidRDefault="004E6018" w:rsidP="004E6018">
      <w:pPr>
        <w:spacing w:line="360" w:lineRule="auto"/>
        <w:rPr>
          <w:rFonts w:ascii="宋体"/>
          <w:b/>
          <w:sz w:val="24"/>
        </w:rPr>
      </w:pPr>
      <w:r>
        <w:rPr>
          <w:rFonts w:hint="eastAsia"/>
          <w:szCs w:val="21"/>
        </w:rPr>
        <w:t>注：上课内容的顺序可根据实验</w:t>
      </w:r>
      <w:proofErr w:type="gramStart"/>
      <w:r>
        <w:rPr>
          <w:rFonts w:hint="eastAsia"/>
          <w:szCs w:val="21"/>
        </w:rPr>
        <w:t>课实际</w:t>
      </w:r>
      <w:proofErr w:type="gramEnd"/>
      <w:r>
        <w:rPr>
          <w:rFonts w:hint="eastAsia"/>
          <w:szCs w:val="21"/>
        </w:rPr>
        <w:t>进程进行对应的调整。</w:t>
      </w:r>
    </w:p>
    <w:p w14:paraId="4DC195A3" w14:textId="77777777" w:rsidR="00B4280A" w:rsidRDefault="00B4280A" w:rsidP="00B4280A">
      <w:pPr>
        <w:spacing w:line="360" w:lineRule="auto"/>
        <w:rPr>
          <w:rFonts w:ascii="宋体"/>
          <w:b/>
          <w:sz w:val="24"/>
        </w:rPr>
      </w:pPr>
      <w:r>
        <w:rPr>
          <w:rFonts w:ascii="宋体" w:hAnsi="宋体" w:hint="eastAsia"/>
          <w:b/>
          <w:sz w:val="24"/>
        </w:rPr>
        <w:t>七、课内实验内容、要求及学时</w:t>
      </w:r>
    </w:p>
    <w:p w14:paraId="169660F0" w14:textId="77777777" w:rsidR="00B4280A" w:rsidRDefault="00B4280A" w:rsidP="00B4280A">
      <w:pPr>
        <w:spacing w:line="360" w:lineRule="auto"/>
        <w:rPr>
          <w:rFonts w:ascii="宋体"/>
          <w:szCs w:val="21"/>
        </w:rPr>
      </w:pPr>
      <w:r>
        <w:rPr>
          <w:rFonts w:ascii="宋体" w:hAnsi="宋体"/>
          <w:szCs w:val="21"/>
        </w:rPr>
        <w:t xml:space="preserve">    </w:t>
      </w:r>
      <w:r>
        <w:rPr>
          <w:rFonts w:ascii="宋体" w:hAnsi="宋体" w:hint="eastAsia"/>
          <w:szCs w:val="21"/>
        </w:rPr>
        <w:t>本课程无课内实验，而安排了1课时《食品微生物学检验实验》的独立实验课程。</w:t>
      </w:r>
    </w:p>
    <w:p w14:paraId="22119F0C" w14:textId="77777777" w:rsidR="00B4280A" w:rsidRDefault="00B4280A" w:rsidP="00B4280A">
      <w:pPr>
        <w:spacing w:line="360" w:lineRule="auto"/>
        <w:rPr>
          <w:rFonts w:ascii="宋体"/>
          <w:b/>
          <w:szCs w:val="21"/>
        </w:rPr>
      </w:pPr>
    </w:p>
    <w:p w14:paraId="190F4A41" w14:textId="77777777" w:rsidR="00B4280A" w:rsidRDefault="00B4280A" w:rsidP="00B4280A">
      <w:pPr>
        <w:spacing w:line="360" w:lineRule="auto"/>
        <w:rPr>
          <w:rFonts w:ascii="宋体"/>
          <w:b/>
          <w:szCs w:val="21"/>
        </w:rPr>
      </w:pPr>
      <w:r>
        <w:rPr>
          <w:rFonts w:ascii="宋体" w:hAnsi="宋体" w:hint="eastAsia"/>
          <w:b/>
          <w:sz w:val="24"/>
        </w:rPr>
        <w:t>八、教学方法与手段</w:t>
      </w:r>
    </w:p>
    <w:p w14:paraId="7AA0709C" w14:textId="73411373" w:rsidR="00B4280A" w:rsidRDefault="00B4280A" w:rsidP="00B4280A">
      <w:pPr>
        <w:spacing w:line="360" w:lineRule="auto"/>
        <w:rPr>
          <w:rFonts w:ascii="宋体" w:hAnsi="宋体"/>
          <w:szCs w:val="21"/>
        </w:rPr>
      </w:pPr>
      <w:r>
        <w:rPr>
          <w:rFonts w:ascii="宋体" w:hAnsi="宋体" w:hint="eastAsia"/>
          <w:szCs w:val="21"/>
        </w:rPr>
        <w:t xml:space="preserve"> </w:t>
      </w:r>
      <w:r w:rsidR="00876E2C">
        <w:rPr>
          <w:rFonts w:ascii="宋体" w:hAnsi="宋体"/>
          <w:szCs w:val="21"/>
        </w:rPr>
        <w:t xml:space="preserve">  </w:t>
      </w:r>
      <w:r>
        <w:rPr>
          <w:rFonts w:ascii="宋体" w:hAnsi="宋体"/>
          <w:szCs w:val="21"/>
        </w:rPr>
        <w:t>讲授法</w:t>
      </w:r>
      <w:r>
        <w:rPr>
          <w:rFonts w:ascii="宋体" w:hAnsi="宋体" w:hint="eastAsia"/>
          <w:szCs w:val="21"/>
        </w:rPr>
        <w:t>--严格</w:t>
      </w:r>
      <w:r>
        <w:rPr>
          <w:rFonts w:ascii="宋体" w:hAnsi="宋体"/>
          <w:szCs w:val="21"/>
        </w:rPr>
        <w:t>按国标内容讲授</w:t>
      </w:r>
      <w:r>
        <w:rPr>
          <w:rFonts w:ascii="宋体" w:hAnsi="宋体" w:hint="eastAsia"/>
          <w:szCs w:val="21"/>
        </w:rPr>
        <w:t>；</w:t>
      </w:r>
      <w:r>
        <w:rPr>
          <w:rFonts w:ascii="宋体" w:hAnsi="宋体"/>
          <w:szCs w:val="21"/>
        </w:rPr>
        <w:t>案例教学法</w:t>
      </w:r>
      <w:r>
        <w:rPr>
          <w:rFonts w:ascii="宋体" w:hAnsi="宋体" w:hint="eastAsia"/>
          <w:szCs w:val="21"/>
        </w:rPr>
        <w:t>--将</w:t>
      </w:r>
      <w:r>
        <w:rPr>
          <w:rFonts w:ascii="宋体" w:hAnsi="宋体"/>
          <w:szCs w:val="21"/>
        </w:rPr>
        <w:t>典型案例引入国标</w:t>
      </w:r>
      <w:r>
        <w:rPr>
          <w:rFonts w:ascii="宋体" w:hAnsi="宋体" w:hint="eastAsia"/>
          <w:szCs w:val="21"/>
        </w:rPr>
        <w:t>；</w:t>
      </w:r>
      <w:r>
        <w:rPr>
          <w:rFonts w:ascii="宋体" w:hAnsi="宋体"/>
          <w:szCs w:val="21"/>
        </w:rPr>
        <w:t>情景分析教学法</w:t>
      </w:r>
      <w:r>
        <w:rPr>
          <w:rFonts w:ascii="宋体" w:hAnsi="宋体" w:hint="eastAsia"/>
          <w:szCs w:val="21"/>
        </w:rPr>
        <w:t>--</w:t>
      </w:r>
      <w:r>
        <w:rPr>
          <w:rFonts w:ascii="宋体" w:hAnsi="宋体"/>
          <w:szCs w:val="21"/>
        </w:rPr>
        <w:t>设定有感染力的情景开始</w:t>
      </w:r>
      <w:r>
        <w:rPr>
          <w:rFonts w:ascii="宋体" w:hAnsi="宋体" w:hint="eastAsia"/>
          <w:szCs w:val="21"/>
        </w:rPr>
        <w:t>部分</w:t>
      </w:r>
      <w:r>
        <w:rPr>
          <w:rFonts w:ascii="宋体" w:hAnsi="宋体"/>
          <w:szCs w:val="21"/>
        </w:rPr>
        <w:t>授课</w:t>
      </w:r>
      <w:r>
        <w:rPr>
          <w:rFonts w:ascii="宋体" w:hAnsi="宋体" w:hint="eastAsia"/>
          <w:szCs w:val="21"/>
        </w:rPr>
        <w:t>；提问</w:t>
      </w:r>
      <w:r>
        <w:rPr>
          <w:rFonts w:ascii="宋体" w:hAnsi="宋体"/>
          <w:szCs w:val="21"/>
        </w:rPr>
        <w:t>激发法</w:t>
      </w:r>
      <w:r>
        <w:rPr>
          <w:rFonts w:ascii="宋体" w:hAnsi="宋体" w:hint="eastAsia"/>
          <w:szCs w:val="21"/>
        </w:rPr>
        <w:t>--</w:t>
      </w:r>
      <w:r>
        <w:rPr>
          <w:rFonts w:ascii="宋体" w:hAnsi="宋体"/>
          <w:szCs w:val="21"/>
        </w:rPr>
        <w:t>提问题激发学生</w:t>
      </w:r>
      <w:r>
        <w:rPr>
          <w:rFonts w:ascii="宋体" w:hAnsi="宋体" w:hint="eastAsia"/>
          <w:szCs w:val="21"/>
        </w:rPr>
        <w:t>；</w:t>
      </w:r>
      <w:r>
        <w:rPr>
          <w:rFonts w:ascii="宋体" w:hAnsi="宋体"/>
          <w:szCs w:val="21"/>
        </w:rPr>
        <w:t>检查法</w:t>
      </w:r>
      <w:r>
        <w:rPr>
          <w:rFonts w:ascii="宋体" w:hAnsi="宋体" w:hint="eastAsia"/>
          <w:szCs w:val="21"/>
        </w:rPr>
        <w:t>--</w:t>
      </w:r>
      <w:r>
        <w:rPr>
          <w:rFonts w:ascii="宋体" w:hAnsi="宋体"/>
          <w:szCs w:val="21"/>
        </w:rPr>
        <w:t>随堂多次考核不断检查教学效果</w:t>
      </w:r>
      <w:r>
        <w:rPr>
          <w:rFonts w:ascii="宋体" w:hAnsi="宋体" w:hint="eastAsia"/>
          <w:szCs w:val="21"/>
        </w:rPr>
        <w:t>；</w:t>
      </w:r>
      <w:r>
        <w:rPr>
          <w:rFonts w:ascii="宋体" w:hAnsi="宋体"/>
          <w:szCs w:val="21"/>
        </w:rPr>
        <w:t>强化法</w:t>
      </w:r>
      <w:r>
        <w:rPr>
          <w:rFonts w:ascii="宋体" w:hAnsi="宋体" w:hint="eastAsia"/>
          <w:szCs w:val="21"/>
        </w:rPr>
        <w:t>--生动讲解和记笔记使学生集中精力听课；知识</w:t>
      </w:r>
      <w:r>
        <w:rPr>
          <w:rFonts w:ascii="宋体" w:hAnsi="宋体"/>
          <w:szCs w:val="21"/>
        </w:rPr>
        <w:t>拓展法</w:t>
      </w:r>
      <w:r>
        <w:rPr>
          <w:rFonts w:ascii="宋体" w:hAnsi="宋体" w:hint="eastAsia"/>
          <w:szCs w:val="21"/>
        </w:rPr>
        <w:t>--拓展GB未写出但是较为重要知识（如，致病菌生物学特性）和原理</w:t>
      </w:r>
      <w:r w:rsidR="0072612C">
        <w:rPr>
          <w:rFonts w:ascii="宋体" w:hAnsi="宋体" w:hint="eastAsia"/>
          <w:szCs w:val="21"/>
        </w:rPr>
        <w:t>；结合实务精英进课堂</w:t>
      </w:r>
      <w:proofErr w:type="gramStart"/>
      <w:r w:rsidR="0072612C">
        <w:rPr>
          <w:rFonts w:ascii="宋体" w:hAnsi="宋体"/>
          <w:szCs w:val="21"/>
        </w:rPr>
        <w:t>—</w:t>
      </w:r>
      <w:r w:rsidR="0072612C">
        <w:rPr>
          <w:rFonts w:ascii="宋体" w:hAnsi="宋体" w:hint="eastAsia"/>
          <w:szCs w:val="21"/>
        </w:rPr>
        <w:t>了解</w:t>
      </w:r>
      <w:proofErr w:type="gramEnd"/>
      <w:r w:rsidR="0072612C">
        <w:rPr>
          <w:rFonts w:ascii="宋体" w:hAnsi="宋体" w:hint="eastAsia"/>
          <w:szCs w:val="21"/>
        </w:rPr>
        <w:t>微生物检验检测行业前沿，优秀校友分享成长经历</w:t>
      </w:r>
      <w:r>
        <w:rPr>
          <w:rFonts w:ascii="宋体" w:hAnsi="宋体" w:hint="eastAsia"/>
          <w:szCs w:val="21"/>
        </w:rPr>
        <w:t>。注重培养学生查阅资料、自主学习和拓展学习与深入探究学习的能力。</w:t>
      </w:r>
    </w:p>
    <w:p w14:paraId="2495BDDB" w14:textId="77777777" w:rsidR="00B4280A" w:rsidRDefault="00B4280A" w:rsidP="00B4280A">
      <w:pPr>
        <w:spacing w:line="360" w:lineRule="auto"/>
        <w:rPr>
          <w:rFonts w:ascii="宋体"/>
          <w:szCs w:val="21"/>
        </w:rPr>
      </w:pPr>
      <w:r>
        <w:rPr>
          <w:rFonts w:ascii="宋体" w:hAnsi="宋体" w:hint="eastAsia"/>
          <w:b/>
          <w:sz w:val="24"/>
        </w:rPr>
        <w:lastRenderedPageBreak/>
        <w:t>九、考核方式及成绩评定</w:t>
      </w:r>
    </w:p>
    <w:p w14:paraId="1FA14304" w14:textId="10EE3B7B" w:rsidR="00B4280A" w:rsidRDefault="00B4280A" w:rsidP="00B4280A">
      <w:pPr>
        <w:spacing w:line="360" w:lineRule="auto"/>
        <w:rPr>
          <w:rFonts w:ascii="宋体"/>
          <w:szCs w:val="21"/>
        </w:rPr>
      </w:pPr>
      <w:r>
        <w:rPr>
          <w:rFonts w:ascii="宋体" w:hAnsi="宋体"/>
          <w:szCs w:val="21"/>
        </w:rPr>
        <w:t xml:space="preserve">    </w:t>
      </w:r>
      <w:r>
        <w:rPr>
          <w:rFonts w:ascii="宋体" w:hAnsi="宋体" w:hint="eastAsia"/>
          <w:b/>
          <w:szCs w:val="21"/>
        </w:rPr>
        <w:t>考核方式</w:t>
      </w:r>
      <w:r>
        <w:rPr>
          <w:rFonts w:ascii="宋体" w:hAnsi="宋体" w:hint="eastAsia"/>
          <w:szCs w:val="21"/>
        </w:rPr>
        <w:t>：</w:t>
      </w:r>
      <w:r>
        <w:rPr>
          <w:rFonts w:ascii="宋体" w:hAnsi="宋体"/>
          <w:szCs w:val="21"/>
        </w:rPr>
        <w:t xml:space="preserve"> </w:t>
      </w:r>
      <w:r>
        <w:rPr>
          <w:rFonts w:ascii="宋体" w:hAnsi="宋体" w:hint="eastAsia"/>
          <w:szCs w:val="21"/>
        </w:rPr>
        <w:t>平时表现/线上学习+</w:t>
      </w:r>
      <w:r>
        <w:rPr>
          <w:rFonts w:ascii="宋体" w:hAnsi="宋体"/>
          <w:szCs w:val="21"/>
        </w:rPr>
        <w:t>阶段</w:t>
      </w:r>
      <w:r>
        <w:rPr>
          <w:rFonts w:ascii="宋体" w:hAnsi="宋体" w:hint="eastAsia"/>
          <w:szCs w:val="21"/>
        </w:rPr>
        <w:t>测试+</w:t>
      </w:r>
      <w:r>
        <w:rPr>
          <w:rFonts w:ascii="宋体" w:hAnsi="宋体"/>
          <w:szCs w:val="21"/>
        </w:rPr>
        <w:t>期末</w:t>
      </w:r>
      <w:r>
        <w:rPr>
          <w:rFonts w:ascii="宋体" w:hAnsi="宋体" w:hint="eastAsia"/>
          <w:szCs w:val="21"/>
        </w:rPr>
        <w:t>考试</w:t>
      </w:r>
    </w:p>
    <w:p w14:paraId="0894BCBC" w14:textId="7DF3A372" w:rsidR="00B4280A" w:rsidRDefault="00B4280A" w:rsidP="00B4280A">
      <w:pPr>
        <w:spacing w:line="360" w:lineRule="auto"/>
        <w:ind w:left="1680" w:hangingChars="800" w:hanging="1680"/>
        <w:rPr>
          <w:rFonts w:ascii="宋体"/>
          <w:szCs w:val="21"/>
        </w:rPr>
      </w:pPr>
      <w:r>
        <w:rPr>
          <w:rFonts w:ascii="宋体" w:hAnsi="宋体"/>
          <w:szCs w:val="21"/>
        </w:rPr>
        <w:t xml:space="preserve">    </w:t>
      </w:r>
      <w:r>
        <w:rPr>
          <w:rFonts w:ascii="宋体" w:hAnsi="宋体" w:hint="eastAsia"/>
          <w:b/>
          <w:szCs w:val="21"/>
        </w:rPr>
        <w:t>成绩评定标准</w:t>
      </w:r>
      <w:r>
        <w:rPr>
          <w:rFonts w:ascii="宋体" w:hAnsi="宋体" w:hint="eastAsia"/>
          <w:szCs w:val="21"/>
        </w:rPr>
        <w:t>：平时表现/线上</w:t>
      </w:r>
      <w:proofErr w:type="gramStart"/>
      <w:r>
        <w:rPr>
          <w:rFonts w:ascii="宋体" w:hAnsi="宋体" w:hint="eastAsia"/>
          <w:szCs w:val="21"/>
        </w:rPr>
        <w:t>学习占</w:t>
      </w:r>
      <w:proofErr w:type="gramEnd"/>
      <w:r>
        <w:rPr>
          <w:rFonts w:ascii="宋体" w:hAnsi="宋体" w:hint="eastAsia"/>
          <w:szCs w:val="21"/>
        </w:rPr>
        <w:t>2</w:t>
      </w:r>
      <w:r>
        <w:rPr>
          <w:rFonts w:ascii="宋体" w:hAnsi="宋体"/>
          <w:szCs w:val="21"/>
        </w:rPr>
        <w:t>0%</w:t>
      </w:r>
      <w:r>
        <w:rPr>
          <w:rFonts w:ascii="宋体" w:hAnsi="宋体" w:hint="eastAsia"/>
          <w:szCs w:val="21"/>
        </w:rPr>
        <w:t>，</w:t>
      </w:r>
      <w:r>
        <w:rPr>
          <w:rFonts w:ascii="宋体" w:hAnsi="宋体"/>
          <w:szCs w:val="21"/>
        </w:rPr>
        <w:t>阶段</w:t>
      </w:r>
      <w:r>
        <w:rPr>
          <w:rFonts w:ascii="宋体" w:hAnsi="宋体" w:hint="eastAsia"/>
          <w:szCs w:val="21"/>
        </w:rPr>
        <w:t>测试</w:t>
      </w:r>
      <w:r w:rsidR="00A851DB">
        <w:rPr>
          <w:rFonts w:ascii="宋体" w:hAnsi="宋体" w:hint="eastAsia"/>
          <w:szCs w:val="21"/>
        </w:rPr>
        <w:t>（每章测试2</w:t>
      </w:r>
      <w:r w:rsidR="00A851DB">
        <w:rPr>
          <w:rFonts w:ascii="宋体" w:hAnsi="宋体"/>
          <w:szCs w:val="21"/>
        </w:rPr>
        <w:t>-3</w:t>
      </w:r>
      <w:r w:rsidR="00A851DB">
        <w:rPr>
          <w:rFonts w:ascii="宋体" w:hAnsi="宋体" w:hint="eastAsia"/>
          <w:szCs w:val="21"/>
        </w:rPr>
        <w:t>，大型作业</w:t>
      </w:r>
      <w:r>
        <w:rPr>
          <w:rFonts w:ascii="宋体" w:hAnsi="宋体" w:hint="eastAsia"/>
          <w:szCs w:val="21"/>
        </w:rPr>
        <w:t>）占3</w:t>
      </w:r>
      <w:r>
        <w:rPr>
          <w:rFonts w:ascii="宋体" w:hAnsi="宋体"/>
          <w:szCs w:val="21"/>
        </w:rPr>
        <w:t>0%</w:t>
      </w:r>
      <w:r>
        <w:rPr>
          <w:rFonts w:ascii="宋体" w:hAnsi="宋体" w:hint="eastAsia"/>
          <w:szCs w:val="21"/>
        </w:rPr>
        <w:t>，</w:t>
      </w:r>
      <w:r>
        <w:rPr>
          <w:rFonts w:ascii="宋体" w:hAnsi="宋体"/>
          <w:szCs w:val="21"/>
        </w:rPr>
        <w:t>期末</w:t>
      </w:r>
      <w:proofErr w:type="gramStart"/>
      <w:r>
        <w:rPr>
          <w:rFonts w:ascii="宋体" w:hAnsi="宋体" w:hint="eastAsia"/>
          <w:szCs w:val="21"/>
        </w:rPr>
        <w:t>考试占</w:t>
      </w:r>
      <w:proofErr w:type="gramEnd"/>
      <w:r>
        <w:rPr>
          <w:rFonts w:ascii="宋体" w:hAnsi="宋体" w:hint="eastAsia"/>
          <w:szCs w:val="21"/>
        </w:rPr>
        <w:t>5</w:t>
      </w:r>
      <w:r>
        <w:rPr>
          <w:rFonts w:ascii="宋体" w:hAnsi="宋体"/>
          <w:szCs w:val="21"/>
        </w:rPr>
        <w:t>0%</w:t>
      </w:r>
    </w:p>
    <w:p w14:paraId="5BDC2AA1" w14:textId="06D25982" w:rsidR="00951D5F" w:rsidRDefault="00951D5F" w:rsidP="005E0BA0">
      <w:pPr>
        <w:spacing w:line="360" w:lineRule="auto"/>
        <w:ind w:left="1680" w:hangingChars="800" w:hanging="1680"/>
        <w:rPr>
          <w:rFonts w:ascii="宋体"/>
          <w:szCs w:val="21"/>
        </w:rPr>
      </w:pPr>
    </w:p>
    <w:p w14:paraId="285C403A" w14:textId="77777777" w:rsidR="00951D5F" w:rsidRDefault="00951D5F" w:rsidP="005E0BA0">
      <w:pPr>
        <w:spacing w:line="360" w:lineRule="auto"/>
        <w:rPr>
          <w:rFonts w:ascii="宋体"/>
          <w:szCs w:val="21"/>
        </w:rPr>
      </w:pPr>
      <w:r>
        <w:rPr>
          <w:rFonts w:ascii="宋体" w:hAnsi="宋体" w:hint="eastAsia"/>
          <w:b/>
          <w:sz w:val="24"/>
        </w:rPr>
        <w:t>十、教材及主要参考书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tblGrid>
      <w:tr w:rsidR="00951D5F" w:rsidRPr="008A76D5" w14:paraId="2BC37125" w14:textId="77777777" w:rsidTr="007C6FF1">
        <w:tc>
          <w:tcPr>
            <w:tcW w:w="8272" w:type="dxa"/>
          </w:tcPr>
          <w:p w14:paraId="7618AD76" w14:textId="77777777" w:rsidR="00951D5F" w:rsidRPr="008A76D5" w:rsidRDefault="00951D5F" w:rsidP="007C6FF1">
            <w:pPr>
              <w:spacing w:line="360" w:lineRule="auto"/>
              <w:rPr>
                <w:rFonts w:ascii="宋体"/>
                <w:szCs w:val="21"/>
              </w:rPr>
            </w:pPr>
            <w:r w:rsidRPr="008A76D5">
              <w:rPr>
                <w:rFonts w:ascii="宋体" w:hAnsi="宋体" w:hint="eastAsia"/>
                <w:b/>
                <w:szCs w:val="21"/>
              </w:rPr>
              <w:t>指定教材：</w:t>
            </w:r>
          </w:p>
        </w:tc>
      </w:tr>
      <w:tr w:rsidR="00951D5F" w:rsidRPr="008A76D5" w14:paraId="1D15FA56" w14:textId="77777777" w:rsidTr="007C6FF1">
        <w:tc>
          <w:tcPr>
            <w:tcW w:w="8272" w:type="dxa"/>
          </w:tcPr>
          <w:p w14:paraId="03D853DD" w14:textId="4BF72B25" w:rsidR="00951D5F" w:rsidRPr="008A76D5" w:rsidRDefault="00951D5F" w:rsidP="007C6FF1">
            <w:pPr>
              <w:spacing w:line="360" w:lineRule="auto"/>
              <w:rPr>
                <w:rFonts w:ascii="宋体"/>
                <w:szCs w:val="21"/>
              </w:rPr>
            </w:pPr>
            <w:r>
              <w:rPr>
                <w:rFonts w:ascii="宋体"/>
                <w:szCs w:val="21"/>
              </w:rPr>
              <w:t>[1]</w:t>
            </w:r>
            <w:r>
              <w:rPr>
                <w:rFonts w:ascii="宋体" w:hint="eastAsia"/>
                <w:szCs w:val="21"/>
              </w:rPr>
              <w:t>、</w:t>
            </w:r>
            <w:r w:rsidR="00A91F31">
              <w:rPr>
                <w:rFonts w:ascii="宋体" w:hint="eastAsia"/>
                <w:szCs w:val="21"/>
              </w:rPr>
              <w:t>朱军莉</w:t>
            </w:r>
            <w:r w:rsidR="002640E4">
              <w:rPr>
                <w:rFonts w:ascii="宋体" w:hint="eastAsia"/>
                <w:szCs w:val="21"/>
              </w:rPr>
              <w:t>，赵广英，许光治，</w:t>
            </w:r>
            <w:r w:rsidR="00FA3D4D">
              <w:rPr>
                <w:rFonts w:ascii="宋体" w:hint="eastAsia"/>
                <w:szCs w:val="21"/>
              </w:rPr>
              <w:t>等</w:t>
            </w:r>
            <w:r w:rsidR="002640E4">
              <w:rPr>
                <w:rFonts w:ascii="宋体" w:hint="eastAsia"/>
                <w:szCs w:val="21"/>
              </w:rPr>
              <w:t>.</w:t>
            </w:r>
            <w:r w:rsidR="00A91F31">
              <w:rPr>
                <w:rFonts w:ascii="宋体" w:hint="eastAsia"/>
                <w:szCs w:val="21"/>
              </w:rPr>
              <w:t>食品安全微生物检验</w:t>
            </w:r>
            <w:r w:rsidR="002640E4">
              <w:rPr>
                <w:rFonts w:ascii="宋体" w:hint="eastAsia"/>
                <w:szCs w:val="21"/>
              </w:rPr>
              <w:t>.</w:t>
            </w:r>
            <w:r w:rsidR="002640E4">
              <w:rPr>
                <w:rFonts w:ascii="宋体"/>
                <w:szCs w:val="21"/>
              </w:rPr>
              <w:t xml:space="preserve"> </w:t>
            </w:r>
            <w:r w:rsidR="002640E4">
              <w:rPr>
                <w:rFonts w:ascii="宋体" w:hint="eastAsia"/>
                <w:szCs w:val="21"/>
              </w:rPr>
              <w:t>浙江工商大学出版社，2</w:t>
            </w:r>
            <w:r w:rsidR="002640E4">
              <w:rPr>
                <w:rFonts w:ascii="宋体"/>
                <w:szCs w:val="21"/>
              </w:rPr>
              <w:t>020.</w:t>
            </w:r>
          </w:p>
        </w:tc>
      </w:tr>
      <w:tr w:rsidR="00951D5F" w:rsidRPr="008A76D5" w14:paraId="590084AF" w14:textId="77777777" w:rsidTr="007C6FF1">
        <w:tc>
          <w:tcPr>
            <w:tcW w:w="8272" w:type="dxa"/>
          </w:tcPr>
          <w:p w14:paraId="6F317FCB" w14:textId="77777777" w:rsidR="00951D5F" w:rsidRPr="008A76D5" w:rsidRDefault="00951D5F" w:rsidP="007C6FF1">
            <w:pPr>
              <w:spacing w:line="360" w:lineRule="auto"/>
              <w:rPr>
                <w:rFonts w:ascii="宋体"/>
                <w:szCs w:val="21"/>
              </w:rPr>
            </w:pPr>
          </w:p>
        </w:tc>
      </w:tr>
      <w:tr w:rsidR="00951D5F" w:rsidRPr="008A76D5" w14:paraId="03724564" w14:textId="77777777" w:rsidTr="007C6FF1">
        <w:tc>
          <w:tcPr>
            <w:tcW w:w="8272" w:type="dxa"/>
          </w:tcPr>
          <w:p w14:paraId="03EF03D2" w14:textId="77777777" w:rsidR="00951D5F" w:rsidRPr="008A76D5" w:rsidRDefault="00951D5F" w:rsidP="007C6FF1">
            <w:pPr>
              <w:spacing w:line="360" w:lineRule="auto"/>
              <w:rPr>
                <w:rFonts w:ascii="宋体"/>
                <w:szCs w:val="21"/>
              </w:rPr>
            </w:pPr>
            <w:r w:rsidRPr="008A76D5">
              <w:rPr>
                <w:rFonts w:ascii="宋体" w:hAnsi="宋体" w:hint="eastAsia"/>
                <w:b/>
                <w:szCs w:val="21"/>
              </w:rPr>
              <w:t>参考书目：</w:t>
            </w:r>
          </w:p>
        </w:tc>
      </w:tr>
      <w:tr w:rsidR="00A91F31" w:rsidRPr="008A76D5" w14:paraId="1DB226F1" w14:textId="77777777" w:rsidTr="007C6FF1">
        <w:tc>
          <w:tcPr>
            <w:tcW w:w="8272" w:type="dxa"/>
          </w:tcPr>
          <w:p w14:paraId="51DCC659" w14:textId="5575E44B" w:rsidR="00A91F31" w:rsidRPr="008A76D5" w:rsidRDefault="00A91F31" w:rsidP="00A91F31">
            <w:pPr>
              <w:spacing w:line="360" w:lineRule="auto"/>
              <w:rPr>
                <w:rFonts w:ascii="宋体"/>
                <w:szCs w:val="21"/>
              </w:rPr>
            </w:pPr>
            <w:r>
              <w:rPr>
                <w:rFonts w:ascii="宋体"/>
                <w:szCs w:val="21"/>
              </w:rPr>
              <w:t>[1]</w:t>
            </w:r>
            <w:r>
              <w:rPr>
                <w:rFonts w:ascii="宋体" w:hint="eastAsia"/>
                <w:szCs w:val="21"/>
              </w:rPr>
              <w:t>、食品安全国家标准 食品微生物学检验的各个现行标准</w:t>
            </w:r>
          </w:p>
        </w:tc>
      </w:tr>
      <w:tr w:rsidR="00A91F31" w:rsidRPr="008A76D5" w14:paraId="6BF71EA0" w14:textId="77777777" w:rsidTr="007C6FF1">
        <w:tc>
          <w:tcPr>
            <w:tcW w:w="8272" w:type="dxa"/>
          </w:tcPr>
          <w:p w14:paraId="568CA086" w14:textId="219322B9" w:rsidR="00A91F31" w:rsidRPr="008A76D5" w:rsidRDefault="00A91F31" w:rsidP="00A91F31">
            <w:pPr>
              <w:spacing w:line="360" w:lineRule="auto"/>
              <w:rPr>
                <w:rFonts w:ascii="宋体"/>
                <w:szCs w:val="21"/>
              </w:rPr>
            </w:pPr>
            <w:r>
              <w:rPr>
                <w:rFonts w:ascii="宋体"/>
                <w:szCs w:val="21"/>
              </w:rPr>
              <w:t>[2]</w:t>
            </w:r>
            <w:r>
              <w:rPr>
                <w:rFonts w:ascii="宋体" w:hint="eastAsia"/>
                <w:szCs w:val="21"/>
              </w:rPr>
              <w:t>、《食品微生物学》，食品科学与工程 系列规划教材，科学出版社，2019</w:t>
            </w:r>
            <w:r w:rsidR="002640E4">
              <w:rPr>
                <w:rFonts w:ascii="宋体"/>
                <w:szCs w:val="21"/>
              </w:rPr>
              <w:t>.</w:t>
            </w:r>
          </w:p>
        </w:tc>
      </w:tr>
    </w:tbl>
    <w:p w14:paraId="596AD30C" w14:textId="026056D0" w:rsidR="00951D5F" w:rsidRPr="00A552DD" w:rsidRDefault="00E02507" w:rsidP="00E02507">
      <w:pPr>
        <w:spacing w:line="360" w:lineRule="auto"/>
        <w:rPr>
          <w:rFonts w:ascii="宋体"/>
          <w:szCs w:val="21"/>
        </w:rPr>
      </w:pPr>
      <w:r w:rsidRPr="00A552DD">
        <w:rPr>
          <w:rFonts w:ascii="宋体"/>
          <w:szCs w:val="21"/>
        </w:rPr>
        <w:t xml:space="preserve"> </w:t>
      </w:r>
    </w:p>
    <w:p w14:paraId="722F6792" w14:textId="77777777" w:rsidR="00951D5F" w:rsidRPr="00892958" w:rsidRDefault="00951D5F" w:rsidP="00F6387E">
      <w:pPr>
        <w:spacing w:line="360" w:lineRule="auto"/>
        <w:rPr>
          <w:rFonts w:ascii="宋体"/>
          <w:szCs w:val="21"/>
        </w:rPr>
      </w:pPr>
    </w:p>
    <w:sectPr w:rsidR="00951D5F" w:rsidRPr="00892958" w:rsidSect="00E12E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A9B50" w14:textId="77777777" w:rsidR="008B71B9" w:rsidRDefault="008B71B9" w:rsidP="00AC297B">
      <w:r>
        <w:separator/>
      </w:r>
    </w:p>
  </w:endnote>
  <w:endnote w:type="continuationSeparator" w:id="0">
    <w:p w14:paraId="2C3A9D1E" w14:textId="77777777" w:rsidR="008B71B9" w:rsidRDefault="008B71B9" w:rsidP="00AC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A01AD" w14:textId="77777777" w:rsidR="008B71B9" w:rsidRDefault="008B71B9" w:rsidP="00AC297B">
      <w:r>
        <w:separator/>
      </w:r>
    </w:p>
  </w:footnote>
  <w:footnote w:type="continuationSeparator" w:id="0">
    <w:p w14:paraId="2F441D60" w14:textId="77777777" w:rsidR="008B71B9" w:rsidRDefault="008B71B9" w:rsidP="00AC2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A0"/>
    <w:rsid w:val="0002307C"/>
    <w:rsid w:val="0002389A"/>
    <w:rsid w:val="000B5238"/>
    <w:rsid w:val="000D1286"/>
    <w:rsid w:val="000F7386"/>
    <w:rsid w:val="001019A7"/>
    <w:rsid w:val="001421A6"/>
    <w:rsid w:val="001423C6"/>
    <w:rsid w:val="00157169"/>
    <w:rsid w:val="001F4104"/>
    <w:rsid w:val="002640E4"/>
    <w:rsid w:val="0027459D"/>
    <w:rsid w:val="002830A8"/>
    <w:rsid w:val="003163EC"/>
    <w:rsid w:val="00326F84"/>
    <w:rsid w:val="003A5D31"/>
    <w:rsid w:val="00436ACC"/>
    <w:rsid w:val="00445840"/>
    <w:rsid w:val="004707D7"/>
    <w:rsid w:val="004A4AA7"/>
    <w:rsid w:val="004E6018"/>
    <w:rsid w:val="004F3B43"/>
    <w:rsid w:val="00503CF3"/>
    <w:rsid w:val="005431C7"/>
    <w:rsid w:val="005475FB"/>
    <w:rsid w:val="00573FC0"/>
    <w:rsid w:val="005E0BA0"/>
    <w:rsid w:val="005E2659"/>
    <w:rsid w:val="005F2A4E"/>
    <w:rsid w:val="006147F1"/>
    <w:rsid w:val="00663972"/>
    <w:rsid w:val="00690603"/>
    <w:rsid w:val="006F7225"/>
    <w:rsid w:val="0072612C"/>
    <w:rsid w:val="00777E43"/>
    <w:rsid w:val="007871E3"/>
    <w:rsid w:val="007A0D15"/>
    <w:rsid w:val="007C6FF1"/>
    <w:rsid w:val="00866FE7"/>
    <w:rsid w:val="00876E2C"/>
    <w:rsid w:val="008825FA"/>
    <w:rsid w:val="00892958"/>
    <w:rsid w:val="008A76D5"/>
    <w:rsid w:val="008B71B9"/>
    <w:rsid w:val="008C5232"/>
    <w:rsid w:val="008D3039"/>
    <w:rsid w:val="00931530"/>
    <w:rsid w:val="00951D5F"/>
    <w:rsid w:val="0095669E"/>
    <w:rsid w:val="009767DE"/>
    <w:rsid w:val="00990241"/>
    <w:rsid w:val="00A552DD"/>
    <w:rsid w:val="00A851DB"/>
    <w:rsid w:val="00A91F31"/>
    <w:rsid w:val="00AB5850"/>
    <w:rsid w:val="00AC297B"/>
    <w:rsid w:val="00B0134C"/>
    <w:rsid w:val="00B4280A"/>
    <w:rsid w:val="00C026C8"/>
    <w:rsid w:val="00C0721A"/>
    <w:rsid w:val="00C138F1"/>
    <w:rsid w:val="00CC0AB3"/>
    <w:rsid w:val="00CF6C29"/>
    <w:rsid w:val="00DF4A00"/>
    <w:rsid w:val="00E02507"/>
    <w:rsid w:val="00E1262B"/>
    <w:rsid w:val="00E12EBB"/>
    <w:rsid w:val="00E44A02"/>
    <w:rsid w:val="00F0025A"/>
    <w:rsid w:val="00F3222B"/>
    <w:rsid w:val="00F6387E"/>
    <w:rsid w:val="00F7402A"/>
    <w:rsid w:val="00FA3D4D"/>
    <w:rsid w:val="00FD13F6"/>
    <w:rsid w:val="00FE3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0DFD6E"/>
  <w15:docId w15:val="{82E63436-EEED-46A6-B399-3D8F2D79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530"/>
    <w:pPr>
      <w:widowControl w:val="0"/>
      <w:jc w:val="both"/>
    </w:pPr>
    <w:rPr>
      <w:rFonts w:ascii="Times New Roman" w:hAnsi="Times New Roman"/>
      <w:kern w:val="2"/>
      <w:sz w:val="21"/>
      <w:szCs w:val="24"/>
    </w:rPr>
  </w:style>
  <w:style w:type="paragraph" w:styleId="2">
    <w:name w:val="heading 2"/>
    <w:basedOn w:val="a"/>
    <w:next w:val="a"/>
    <w:link w:val="20"/>
    <w:uiPriority w:val="99"/>
    <w:qFormat/>
    <w:rsid w:val="005E0BA0"/>
    <w:pPr>
      <w:keepNext/>
      <w:keepLines/>
      <w:spacing w:before="260" w:after="260" w:line="360" w:lineRule="auto"/>
      <w:ind w:left="1021" w:hanging="1021"/>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9"/>
    <w:locked/>
    <w:rsid w:val="005E0BA0"/>
    <w:rPr>
      <w:rFonts w:ascii="Times New Roman" w:eastAsia="宋体" w:hAnsi="Times New Roman" w:cs="Times New Roman"/>
      <w:b/>
      <w:bCs/>
      <w:sz w:val="32"/>
      <w:szCs w:val="32"/>
    </w:rPr>
  </w:style>
  <w:style w:type="paragraph" w:styleId="a3">
    <w:name w:val="header"/>
    <w:basedOn w:val="a"/>
    <w:link w:val="a4"/>
    <w:uiPriority w:val="99"/>
    <w:unhideWhenUsed/>
    <w:rsid w:val="00AC297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AC297B"/>
    <w:rPr>
      <w:rFonts w:ascii="Times New Roman" w:hAnsi="Times New Roman"/>
      <w:sz w:val="18"/>
      <w:szCs w:val="18"/>
    </w:rPr>
  </w:style>
  <w:style w:type="paragraph" w:styleId="a5">
    <w:name w:val="footer"/>
    <w:basedOn w:val="a"/>
    <w:link w:val="a6"/>
    <w:uiPriority w:val="99"/>
    <w:unhideWhenUsed/>
    <w:rsid w:val="00AC297B"/>
    <w:pPr>
      <w:tabs>
        <w:tab w:val="center" w:pos="4153"/>
        <w:tab w:val="right" w:pos="8306"/>
      </w:tabs>
      <w:snapToGrid w:val="0"/>
      <w:jc w:val="left"/>
    </w:pPr>
    <w:rPr>
      <w:sz w:val="18"/>
      <w:szCs w:val="18"/>
    </w:rPr>
  </w:style>
  <w:style w:type="character" w:customStyle="1" w:styleId="a6">
    <w:name w:val="页脚 字符"/>
    <w:link w:val="a5"/>
    <w:uiPriority w:val="99"/>
    <w:rsid w:val="00AC297B"/>
    <w:rPr>
      <w:rFonts w:ascii="Times New Roman" w:hAnsi="Times New Roman"/>
      <w:sz w:val="18"/>
      <w:szCs w:val="18"/>
    </w:rPr>
  </w:style>
  <w:style w:type="character" w:customStyle="1" w:styleId="fontstyle01">
    <w:name w:val="fontstyle01"/>
    <w:rsid w:val="001421A6"/>
    <w:rPr>
      <w:rFonts w:ascii="宋体" w:eastAsia="宋体" w:hAnsi="宋体" w:hint="eastAsia"/>
      <w:b w:val="0"/>
      <w:bCs w:val="0"/>
      <w:i w:val="0"/>
      <w:iCs w:val="0"/>
      <w:color w:val="000000"/>
      <w:sz w:val="20"/>
      <w:szCs w:val="20"/>
    </w:rPr>
  </w:style>
  <w:style w:type="character" w:customStyle="1" w:styleId="fontstyle21">
    <w:name w:val="fontstyle21"/>
    <w:rsid w:val="001421A6"/>
    <w:rPr>
      <w:rFonts w:ascii="宋体" w:eastAsia="宋体" w:hAnsi="宋体"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11095">
      <w:bodyDiv w:val="1"/>
      <w:marLeft w:val="0"/>
      <w:marRight w:val="0"/>
      <w:marTop w:val="0"/>
      <w:marBottom w:val="0"/>
      <w:divBdr>
        <w:top w:val="none" w:sz="0" w:space="0" w:color="auto"/>
        <w:left w:val="none" w:sz="0" w:space="0" w:color="auto"/>
        <w:bottom w:val="none" w:sz="0" w:space="0" w:color="auto"/>
        <w:right w:val="none" w:sz="0" w:space="0" w:color="auto"/>
      </w:divBdr>
    </w:div>
    <w:div w:id="371269646">
      <w:marLeft w:val="0"/>
      <w:marRight w:val="0"/>
      <w:marTop w:val="100"/>
      <w:marBottom w:val="100"/>
      <w:divBdr>
        <w:top w:val="none" w:sz="0" w:space="0" w:color="auto"/>
        <w:left w:val="none" w:sz="0" w:space="0" w:color="auto"/>
        <w:bottom w:val="none" w:sz="0" w:space="0" w:color="auto"/>
        <w:right w:val="none" w:sz="0" w:space="0" w:color="auto"/>
      </w:divBdr>
      <w:divsChild>
        <w:div w:id="371269645">
          <w:marLeft w:val="0"/>
          <w:marRight w:val="0"/>
          <w:marTop w:val="0"/>
          <w:marBottom w:val="0"/>
          <w:divBdr>
            <w:top w:val="none" w:sz="0" w:space="0" w:color="auto"/>
            <w:left w:val="none" w:sz="0" w:space="0" w:color="auto"/>
            <w:bottom w:val="none" w:sz="0" w:space="0" w:color="auto"/>
            <w:right w:val="none" w:sz="0" w:space="0" w:color="auto"/>
          </w:divBdr>
          <w:divsChild>
            <w:div w:id="371269635">
              <w:marLeft w:val="0"/>
              <w:marRight w:val="0"/>
              <w:marTop w:val="0"/>
              <w:marBottom w:val="0"/>
              <w:divBdr>
                <w:top w:val="none" w:sz="0" w:space="0" w:color="auto"/>
                <w:left w:val="none" w:sz="0" w:space="0" w:color="auto"/>
                <w:bottom w:val="none" w:sz="0" w:space="0" w:color="auto"/>
                <w:right w:val="none" w:sz="0" w:space="0" w:color="auto"/>
              </w:divBdr>
              <w:divsChild>
                <w:div w:id="371269636">
                  <w:marLeft w:val="0"/>
                  <w:marRight w:val="0"/>
                  <w:marTop w:val="0"/>
                  <w:marBottom w:val="0"/>
                  <w:divBdr>
                    <w:top w:val="none" w:sz="0" w:space="0" w:color="auto"/>
                    <w:left w:val="none" w:sz="0" w:space="0" w:color="auto"/>
                    <w:bottom w:val="none" w:sz="0" w:space="0" w:color="auto"/>
                    <w:right w:val="none" w:sz="0" w:space="0" w:color="auto"/>
                  </w:divBdr>
                  <w:divsChild>
                    <w:div w:id="371269634">
                      <w:marLeft w:val="0"/>
                      <w:marRight w:val="0"/>
                      <w:marTop w:val="150"/>
                      <w:marBottom w:val="0"/>
                      <w:divBdr>
                        <w:top w:val="none" w:sz="0" w:space="0" w:color="auto"/>
                        <w:left w:val="none" w:sz="0" w:space="0" w:color="auto"/>
                        <w:bottom w:val="none" w:sz="0" w:space="0" w:color="auto"/>
                        <w:right w:val="none" w:sz="0" w:space="0" w:color="auto"/>
                      </w:divBdr>
                      <w:divsChild>
                        <w:div w:id="371269641">
                          <w:marLeft w:val="0"/>
                          <w:marRight w:val="0"/>
                          <w:marTop w:val="0"/>
                          <w:marBottom w:val="0"/>
                          <w:divBdr>
                            <w:top w:val="none" w:sz="0" w:space="0" w:color="auto"/>
                            <w:left w:val="none" w:sz="0" w:space="0" w:color="auto"/>
                            <w:bottom w:val="none" w:sz="0" w:space="0" w:color="auto"/>
                            <w:right w:val="none" w:sz="0" w:space="0" w:color="auto"/>
                          </w:divBdr>
                          <w:divsChild>
                            <w:div w:id="371269644">
                              <w:marLeft w:val="0"/>
                              <w:marRight w:val="0"/>
                              <w:marTop w:val="0"/>
                              <w:marBottom w:val="0"/>
                              <w:divBdr>
                                <w:top w:val="none" w:sz="0" w:space="0" w:color="auto"/>
                                <w:left w:val="none" w:sz="0" w:space="0" w:color="auto"/>
                                <w:bottom w:val="none" w:sz="0" w:space="0" w:color="auto"/>
                                <w:right w:val="none" w:sz="0" w:space="0" w:color="auto"/>
                              </w:divBdr>
                              <w:divsChild>
                                <w:div w:id="371269640">
                                  <w:marLeft w:val="0"/>
                                  <w:marRight w:val="0"/>
                                  <w:marTop w:val="0"/>
                                  <w:marBottom w:val="0"/>
                                  <w:divBdr>
                                    <w:top w:val="none" w:sz="0" w:space="0" w:color="auto"/>
                                    <w:left w:val="none" w:sz="0" w:space="0" w:color="auto"/>
                                    <w:bottom w:val="none" w:sz="0" w:space="0" w:color="auto"/>
                                    <w:right w:val="none" w:sz="0" w:space="0" w:color="auto"/>
                                  </w:divBdr>
                                  <w:divsChild>
                                    <w:div w:id="371269650">
                                      <w:marLeft w:val="0"/>
                                      <w:marRight w:val="0"/>
                                      <w:marTop w:val="0"/>
                                      <w:marBottom w:val="0"/>
                                      <w:divBdr>
                                        <w:top w:val="none" w:sz="0" w:space="0" w:color="auto"/>
                                        <w:left w:val="none" w:sz="0" w:space="0" w:color="auto"/>
                                        <w:bottom w:val="none" w:sz="0" w:space="0" w:color="auto"/>
                                        <w:right w:val="none" w:sz="0" w:space="0" w:color="auto"/>
                                      </w:divBdr>
                                      <w:divsChild>
                                        <w:div w:id="371269639">
                                          <w:marLeft w:val="0"/>
                                          <w:marRight w:val="0"/>
                                          <w:marTop w:val="0"/>
                                          <w:marBottom w:val="0"/>
                                          <w:divBdr>
                                            <w:top w:val="none" w:sz="0" w:space="0" w:color="auto"/>
                                            <w:left w:val="none" w:sz="0" w:space="0" w:color="auto"/>
                                            <w:bottom w:val="none" w:sz="0" w:space="0" w:color="auto"/>
                                            <w:right w:val="none" w:sz="0" w:space="0" w:color="auto"/>
                                          </w:divBdr>
                                          <w:divsChild>
                                            <w:div w:id="371269633">
                                              <w:marLeft w:val="0"/>
                                              <w:marRight w:val="0"/>
                                              <w:marTop w:val="0"/>
                                              <w:marBottom w:val="0"/>
                                              <w:divBdr>
                                                <w:top w:val="none" w:sz="0" w:space="0" w:color="auto"/>
                                                <w:left w:val="none" w:sz="0" w:space="0" w:color="auto"/>
                                                <w:bottom w:val="none" w:sz="0" w:space="0" w:color="auto"/>
                                                <w:right w:val="none" w:sz="0" w:space="0" w:color="auto"/>
                                              </w:divBdr>
                                              <w:divsChild>
                                                <w:div w:id="371269649">
                                                  <w:marLeft w:val="0"/>
                                                  <w:marRight w:val="0"/>
                                                  <w:marTop w:val="0"/>
                                                  <w:marBottom w:val="0"/>
                                                  <w:divBdr>
                                                    <w:top w:val="none" w:sz="0" w:space="0" w:color="auto"/>
                                                    <w:left w:val="none" w:sz="0" w:space="0" w:color="auto"/>
                                                    <w:bottom w:val="none" w:sz="0" w:space="0" w:color="auto"/>
                                                    <w:right w:val="none" w:sz="0" w:space="0" w:color="auto"/>
                                                  </w:divBdr>
                                                  <w:divsChild>
                                                    <w:div w:id="371269638">
                                                      <w:marLeft w:val="0"/>
                                                      <w:marRight w:val="0"/>
                                                      <w:marTop w:val="0"/>
                                                      <w:marBottom w:val="0"/>
                                                      <w:divBdr>
                                                        <w:top w:val="none" w:sz="0" w:space="0" w:color="auto"/>
                                                        <w:left w:val="none" w:sz="0" w:space="0" w:color="auto"/>
                                                        <w:bottom w:val="none" w:sz="0" w:space="0" w:color="auto"/>
                                                        <w:right w:val="none" w:sz="0" w:space="0" w:color="auto"/>
                                                      </w:divBdr>
                                                      <w:divsChild>
                                                        <w:div w:id="371269637">
                                                          <w:marLeft w:val="0"/>
                                                          <w:marRight w:val="0"/>
                                                          <w:marTop w:val="0"/>
                                                          <w:marBottom w:val="0"/>
                                                          <w:divBdr>
                                                            <w:top w:val="none" w:sz="0" w:space="0" w:color="auto"/>
                                                            <w:left w:val="none" w:sz="0" w:space="0" w:color="auto"/>
                                                            <w:bottom w:val="none" w:sz="0" w:space="0" w:color="auto"/>
                                                            <w:right w:val="none" w:sz="0" w:space="0" w:color="auto"/>
                                                          </w:divBdr>
                                                          <w:divsChild>
                                                            <w:div w:id="371269648">
                                                              <w:marLeft w:val="0"/>
                                                              <w:marRight w:val="0"/>
                                                              <w:marTop w:val="0"/>
                                                              <w:marBottom w:val="0"/>
                                                              <w:divBdr>
                                                                <w:top w:val="none" w:sz="0" w:space="0" w:color="auto"/>
                                                                <w:left w:val="none" w:sz="0" w:space="0" w:color="auto"/>
                                                                <w:bottom w:val="none" w:sz="0" w:space="0" w:color="auto"/>
                                                                <w:right w:val="none" w:sz="0" w:space="0" w:color="auto"/>
                                                              </w:divBdr>
                                                              <w:divsChild>
                                                                <w:div w:id="371269651">
                                                                  <w:marLeft w:val="0"/>
                                                                  <w:marRight w:val="0"/>
                                                                  <w:marTop w:val="0"/>
                                                                  <w:marBottom w:val="0"/>
                                                                  <w:divBdr>
                                                                    <w:top w:val="none" w:sz="0" w:space="0" w:color="auto"/>
                                                                    <w:left w:val="none" w:sz="0" w:space="0" w:color="auto"/>
                                                                    <w:bottom w:val="none" w:sz="0" w:space="0" w:color="auto"/>
                                                                    <w:right w:val="none" w:sz="0" w:space="0" w:color="auto"/>
                                                                  </w:divBdr>
                                                                  <w:divsChild>
                                                                    <w:div w:id="371269647">
                                                                      <w:marLeft w:val="0"/>
                                                                      <w:marRight w:val="0"/>
                                                                      <w:marTop w:val="0"/>
                                                                      <w:marBottom w:val="0"/>
                                                                      <w:divBdr>
                                                                        <w:top w:val="none" w:sz="0" w:space="0" w:color="auto"/>
                                                                        <w:left w:val="none" w:sz="0" w:space="0" w:color="auto"/>
                                                                        <w:bottom w:val="none" w:sz="0" w:space="0" w:color="auto"/>
                                                                        <w:right w:val="none" w:sz="0" w:space="0" w:color="auto"/>
                                                                      </w:divBdr>
                                                                      <w:divsChild>
                                                                        <w:div w:id="371269642">
                                                                          <w:marLeft w:val="0"/>
                                                                          <w:marRight w:val="0"/>
                                                                          <w:marTop w:val="0"/>
                                                                          <w:marBottom w:val="0"/>
                                                                          <w:divBdr>
                                                                            <w:top w:val="none" w:sz="0" w:space="0" w:color="auto"/>
                                                                            <w:left w:val="none" w:sz="0" w:space="0" w:color="auto"/>
                                                                            <w:bottom w:val="none" w:sz="0" w:space="0" w:color="auto"/>
                                                                            <w:right w:val="none" w:sz="0" w:space="0" w:color="auto"/>
                                                                          </w:divBdr>
                                                                          <w:divsChild>
                                                                            <w:div w:id="3712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9102774">
      <w:bodyDiv w:val="1"/>
      <w:marLeft w:val="0"/>
      <w:marRight w:val="0"/>
      <w:marTop w:val="0"/>
      <w:marBottom w:val="0"/>
      <w:divBdr>
        <w:top w:val="none" w:sz="0" w:space="0" w:color="auto"/>
        <w:left w:val="none" w:sz="0" w:space="0" w:color="auto"/>
        <w:bottom w:val="none" w:sz="0" w:space="0" w:color="auto"/>
        <w:right w:val="none" w:sz="0" w:space="0" w:color="auto"/>
      </w:divBdr>
    </w:div>
    <w:div w:id="1191530935">
      <w:bodyDiv w:val="1"/>
      <w:marLeft w:val="0"/>
      <w:marRight w:val="0"/>
      <w:marTop w:val="0"/>
      <w:marBottom w:val="0"/>
      <w:divBdr>
        <w:top w:val="none" w:sz="0" w:space="0" w:color="auto"/>
        <w:left w:val="none" w:sz="0" w:space="0" w:color="auto"/>
        <w:bottom w:val="none" w:sz="0" w:space="0" w:color="auto"/>
        <w:right w:val="none" w:sz="0" w:space="0" w:color="auto"/>
      </w:divBdr>
    </w:div>
    <w:div w:id="1731537342">
      <w:bodyDiv w:val="1"/>
      <w:marLeft w:val="0"/>
      <w:marRight w:val="0"/>
      <w:marTop w:val="0"/>
      <w:marBottom w:val="0"/>
      <w:divBdr>
        <w:top w:val="none" w:sz="0" w:space="0" w:color="auto"/>
        <w:left w:val="none" w:sz="0" w:space="0" w:color="auto"/>
        <w:bottom w:val="none" w:sz="0" w:space="0" w:color="auto"/>
        <w:right w:val="none" w:sz="0" w:space="0" w:color="auto"/>
      </w:divBdr>
    </w:div>
    <w:div w:id="1776053070">
      <w:bodyDiv w:val="1"/>
      <w:marLeft w:val="0"/>
      <w:marRight w:val="0"/>
      <w:marTop w:val="0"/>
      <w:marBottom w:val="0"/>
      <w:divBdr>
        <w:top w:val="none" w:sz="0" w:space="0" w:color="auto"/>
        <w:left w:val="none" w:sz="0" w:space="0" w:color="auto"/>
        <w:bottom w:val="none" w:sz="0" w:space="0" w:color="auto"/>
        <w:right w:val="none" w:sz="0" w:space="0" w:color="auto"/>
      </w:divBdr>
    </w:div>
    <w:div w:id="19959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《XXXXXX》教学大纲</dc:title>
  <dc:subject/>
  <dc:creator>Admin</dc:creator>
  <cp:keywords/>
  <dc:description/>
  <cp:lastModifiedBy>admini</cp:lastModifiedBy>
  <cp:revision>2</cp:revision>
  <dcterms:created xsi:type="dcterms:W3CDTF">2023-09-22T00:40:00Z</dcterms:created>
  <dcterms:modified xsi:type="dcterms:W3CDTF">2023-09-22T00:40:00Z</dcterms:modified>
</cp:coreProperties>
</file>