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53698" w14:textId="2E659FCC" w:rsidR="00951D5F" w:rsidRPr="00497EAC" w:rsidRDefault="00951D5F" w:rsidP="005E0BA0">
      <w:pPr>
        <w:pStyle w:val="2"/>
        <w:jc w:val="center"/>
        <w:rPr>
          <w:sz w:val="36"/>
        </w:rPr>
      </w:pPr>
      <w:bookmarkStart w:id="0" w:name="_Toc134504846"/>
      <w:r w:rsidRPr="00497EAC">
        <w:rPr>
          <w:sz w:val="36"/>
        </w:rPr>
        <w:t>《</w:t>
      </w:r>
      <w:r w:rsidR="00810338" w:rsidRPr="00497EAC">
        <w:rPr>
          <w:sz w:val="36"/>
        </w:rPr>
        <w:t>食品卫生与安全学</w:t>
      </w:r>
      <w:r w:rsidRPr="00497EAC">
        <w:rPr>
          <w:sz w:val="36"/>
        </w:rPr>
        <w:t>》教学大纲</w:t>
      </w:r>
      <w:bookmarkEnd w:id="0"/>
    </w:p>
    <w:p w14:paraId="042C3DDD" w14:textId="77777777" w:rsidR="00951D5F" w:rsidRPr="00497EAC" w:rsidRDefault="00951D5F" w:rsidP="005E0BA0">
      <w:pPr>
        <w:spacing w:line="360" w:lineRule="auto"/>
        <w:rPr>
          <w:b/>
          <w:szCs w:val="21"/>
        </w:rPr>
      </w:pPr>
      <w:r w:rsidRPr="00497EAC">
        <w:rPr>
          <w:b/>
          <w:sz w:val="24"/>
        </w:rPr>
        <w:t>一、基本信息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9"/>
        <w:gridCol w:w="2658"/>
        <w:gridCol w:w="1518"/>
        <w:gridCol w:w="2631"/>
      </w:tblGrid>
      <w:tr w:rsidR="00951D5F" w:rsidRPr="00497EAC" w14:paraId="5D6F2B76" w14:textId="77777777" w:rsidTr="006C11A8">
        <w:tc>
          <w:tcPr>
            <w:tcW w:w="1489" w:type="dxa"/>
            <w:tcBorders>
              <w:right w:val="nil"/>
            </w:tcBorders>
          </w:tcPr>
          <w:p w14:paraId="304DF631" w14:textId="77777777" w:rsidR="00951D5F" w:rsidRPr="00497EAC" w:rsidRDefault="00951D5F" w:rsidP="007C6FF1">
            <w:pPr>
              <w:spacing w:line="360" w:lineRule="auto"/>
              <w:rPr>
                <w:b/>
                <w:szCs w:val="21"/>
              </w:rPr>
            </w:pPr>
            <w:r w:rsidRPr="00497EAC">
              <w:rPr>
                <w:b/>
                <w:szCs w:val="21"/>
              </w:rPr>
              <w:t>课程代码</w:t>
            </w:r>
            <w:r w:rsidRPr="00497EAC">
              <w:rPr>
                <w:szCs w:val="21"/>
              </w:rPr>
              <w:t>：</w:t>
            </w:r>
          </w:p>
        </w:tc>
        <w:tc>
          <w:tcPr>
            <w:tcW w:w="2658" w:type="dxa"/>
            <w:tcBorders>
              <w:left w:val="nil"/>
              <w:right w:val="double" w:sz="4" w:space="0" w:color="auto"/>
            </w:tcBorders>
          </w:tcPr>
          <w:p w14:paraId="39EA8467" w14:textId="208F8040" w:rsidR="00951D5F" w:rsidRPr="00497EAC" w:rsidRDefault="00810338" w:rsidP="007C6FF1">
            <w:pPr>
              <w:spacing w:line="360" w:lineRule="auto"/>
              <w:rPr>
                <w:szCs w:val="21"/>
              </w:rPr>
            </w:pPr>
            <w:r w:rsidRPr="00497EAC">
              <w:rPr>
                <w:szCs w:val="21"/>
              </w:rPr>
              <w:t>FQS039</w:t>
            </w:r>
          </w:p>
        </w:tc>
        <w:tc>
          <w:tcPr>
            <w:tcW w:w="1518" w:type="dxa"/>
            <w:tcBorders>
              <w:left w:val="double" w:sz="4" w:space="0" w:color="auto"/>
              <w:right w:val="nil"/>
            </w:tcBorders>
          </w:tcPr>
          <w:p w14:paraId="74E62BA5" w14:textId="77777777" w:rsidR="00951D5F" w:rsidRPr="00497EAC" w:rsidRDefault="00951D5F" w:rsidP="007C6FF1">
            <w:pPr>
              <w:spacing w:line="360" w:lineRule="auto"/>
              <w:rPr>
                <w:b/>
                <w:szCs w:val="21"/>
              </w:rPr>
            </w:pPr>
            <w:r w:rsidRPr="00497EAC">
              <w:rPr>
                <w:b/>
                <w:szCs w:val="21"/>
              </w:rPr>
              <w:t>课程性质</w:t>
            </w:r>
            <w:r w:rsidRPr="00497EAC">
              <w:rPr>
                <w:szCs w:val="21"/>
              </w:rPr>
              <w:t>：</w:t>
            </w:r>
          </w:p>
        </w:tc>
        <w:tc>
          <w:tcPr>
            <w:tcW w:w="2631" w:type="dxa"/>
            <w:tcBorders>
              <w:left w:val="nil"/>
            </w:tcBorders>
          </w:tcPr>
          <w:p w14:paraId="3D255D0A" w14:textId="6CF7699A" w:rsidR="00951D5F" w:rsidRPr="00497EAC" w:rsidRDefault="00810338" w:rsidP="00810338">
            <w:pPr>
              <w:spacing w:line="360" w:lineRule="auto"/>
              <w:rPr>
                <w:szCs w:val="21"/>
              </w:rPr>
            </w:pPr>
            <w:r w:rsidRPr="00497EAC">
              <w:rPr>
                <w:szCs w:val="21"/>
              </w:rPr>
              <w:t>专业核心课</w:t>
            </w:r>
          </w:p>
        </w:tc>
      </w:tr>
      <w:tr w:rsidR="00951D5F" w:rsidRPr="00497EAC" w14:paraId="11BD17CD" w14:textId="77777777" w:rsidTr="006C11A8">
        <w:tc>
          <w:tcPr>
            <w:tcW w:w="1489" w:type="dxa"/>
            <w:tcBorders>
              <w:right w:val="nil"/>
            </w:tcBorders>
          </w:tcPr>
          <w:p w14:paraId="0CE33E1D" w14:textId="77777777" w:rsidR="00951D5F" w:rsidRPr="00497EAC" w:rsidRDefault="00951D5F" w:rsidP="007C6FF1">
            <w:pPr>
              <w:spacing w:line="360" w:lineRule="auto"/>
              <w:rPr>
                <w:b/>
                <w:szCs w:val="21"/>
              </w:rPr>
            </w:pPr>
            <w:r w:rsidRPr="00497EAC">
              <w:rPr>
                <w:b/>
                <w:szCs w:val="21"/>
              </w:rPr>
              <w:t>课程名称</w:t>
            </w:r>
            <w:r w:rsidRPr="00497EAC">
              <w:rPr>
                <w:szCs w:val="21"/>
              </w:rPr>
              <w:t>：</w:t>
            </w:r>
          </w:p>
        </w:tc>
        <w:tc>
          <w:tcPr>
            <w:tcW w:w="2658" w:type="dxa"/>
            <w:tcBorders>
              <w:left w:val="nil"/>
              <w:right w:val="double" w:sz="4" w:space="0" w:color="auto"/>
            </w:tcBorders>
          </w:tcPr>
          <w:p w14:paraId="04D295C3" w14:textId="0532974E" w:rsidR="00951D5F" w:rsidRPr="00497EAC" w:rsidRDefault="00810338" w:rsidP="007C6FF1">
            <w:pPr>
              <w:spacing w:line="360" w:lineRule="auto"/>
              <w:rPr>
                <w:szCs w:val="21"/>
              </w:rPr>
            </w:pPr>
            <w:r w:rsidRPr="00497EAC">
              <w:rPr>
                <w:szCs w:val="21"/>
              </w:rPr>
              <w:t>食品卫生与安全学</w:t>
            </w:r>
          </w:p>
        </w:tc>
        <w:tc>
          <w:tcPr>
            <w:tcW w:w="1518" w:type="dxa"/>
            <w:tcBorders>
              <w:left w:val="double" w:sz="4" w:space="0" w:color="auto"/>
              <w:right w:val="nil"/>
            </w:tcBorders>
          </w:tcPr>
          <w:p w14:paraId="1DC8084C" w14:textId="77777777" w:rsidR="00951D5F" w:rsidRPr="00497EAC" w:rsidRDefault="00951D5F" w:rsidP="007C6FF1">
            <w:pPr>
              <w:spacing w:line="360" w:lineRule="auto"/>
              <w:rPr>
                <w:b/>
                <w:szCs w:val="21"/>
              </w:rPr>
            </w:pPr>
            <w:r w:rsidRPr="00497EAC">
              <w:rPr>
                <w:b/>
                <w:szCs w:val="21"/>
              </w:rPr>
              <w:t>英文名称</w:t>
            </w:r>
            <w:r w:rsidRPr="00497EAC">
              <w:rPr>
                <w:szCs w:val="21"/>
              </w:rPr>
              <w:t>：</w:t>
            </w:r>
          </w:p>
        </w:tc>
        <w:tc>
          <w:tcPr>
            <w:tcW w:w="2631" w:type="dxa"/>
            <w:tcBorders>
              <w:left w:val="nil"/>
            </w:tcBorders>
          </w:tcPr>
          <w:p w14:paraId="1DF316C4" w14:textId="26F79EF6" w:rsidR="00951D5F" w:rsidRPr="00497EAC" w:rsidRDefault="00060B39" w:rsidP="007C6FF1">
            <w:pPr>
              <w:spacing w:line="360" w:lineRule="auto"/>
              <w:rPr>
                <w:szCs w:val="21"/>
              </w:rPr>
            </w:pPr>
            <w:r w:rsidRPr="00497EAC">
              <w:rPr>
                <w:szCs w:val="21"/>
              </w:rPr>
              <w:t>Food Hygiene and Safety</w:t>
            </w:r>
          </w:p>
        </w:tc>
      </w:tr>
      <w:tr w:rsidR="00951D5F" w:rsidRPr="00497EAC" w14:paraId="03DB0235" w14:textId="77777777" w:rsidTr="006C11A8">
        <w:tc>
          <w:tcPr>
            <w:tcW w:w="1489" w:type="dxa"/>
            <w:tcBorders>
              <w:right w:val="nil"/>
            </w:tcBorders>
          </w:tcPr>
          <w:p w14:paraId="1E46C899" w14:textId="77777777" w:rsidR="00951D5F" w:rsidRPr="00497EAC" w:rsidRDefault="00951D5F" w:rsidP="007C6FF1">
            <w:pPr>
              <w:spacing w:line="360" w:lineRule="auto"/>
              <w:rPr>
                <w:b/>
                <w:szCs w:val="21"/>
              </w:rPr>
            </w:pPr>
            <w:r w:rsidRPr="00497EAC">
              <w:rPr>
                <w:b/>
                <w:szCs w:val="21"/>
              </w:rPr>
              <w:t>学时</w:t>
            </w:r>
            <w:r w:rsidRPr="00497EAC">
              <w:rPr>
                <w:b/>
                <w:szCs w:val="21"/>
              </w:rPr>
              <w:t>/</w:t>
            </w:r>
            <w:r w:rsidRPr="00497EAC">
              <w:rPr>
                <w:b/>
                <w:szCs w:val="21"/>
              </w:rPr>
              <w:t>学分</w:t>
            </w:r>
            <w:r w:rsidRPr="00497EAC">
              <w:rPr>
                <w:szCs w:val="21"/>
              </w:rPr>
              <w:t>：</w:t>
            </w:r>
          </w:p>
        </w:tc>
        <w:tc>
          <w:tcPr>
            <w:tcW w:w="2658" w:type="dxa"/>
            <w:tcBorders>
              <w:left w:val="nil"/>
              <w:right w:val="double" w:sz="4" w:space="0" w:color="auto"/>
            </w:tcBorders>
          </w:tcPr>
          <w:p w14:paraId="1C8A671B" w14:textId="1C75FF0C" w:rsidR="00951D5F" w:rsidRPr="00497EAC" w:rsidRDefault="00810338" w:rsidP="007C6FF1">
            <w:pPr>
              <w:spacing w:line="360" w:lineRule="auto"/>
              <w:rPr>
                <w:szCs w:val="21"/>
              </w:rPr>
            </w:pPr>
            <w:r w:rsidRPr="00497EAC">
              <w:rPr>
                <w:szCs w:val="21"/>
              </w:rPr>
              <w:t>32/2</w:t>
            </w:r>
          </w:p>
        </w:tc>
        <w:tc>
          <w:tcPr>
            <w:tcW w:w="1518" w:type="dxa"/>
            <w:tcBorders>
              <w:left w:val="double" w:sz="4" w:space="0" w:color="auto"/>
              <w:right w:val="nil"/>
            </w:tcBorders>
          </w:tcPr>
          <w:p w14:paraId="04A24244" w14:textId="77777777" w:rsidR="00951D5F" w:rsidRPr="00497EAC" w:rsidRDefault="00951D5F" w:rsidP="007C6FF1">
            <w:pPr>
              <w:spacing w:line="360" w:lineRule="auto"/>
              <w:rPr>
                <w:b/>
                <w:szCs w:val="21"/>
              </w:rPr>
            </w:pPr>
            <w:r w:rsidRPr="00497EAC">
              <w:rPr>
                <w:b/>
                <w:szCs w:val="21"/>
              </w:rPr>
              <w:t>开课时间</w:t>
            </w:r>
            <w:r w:rsidRPr="00497EAC">
              <w:rPr>
                <w:szCs w:val="21"/>
              </w:rPr>
              <w:t>：</w:t>
            </w:r>
          </w:p>
        </w:tc>
        <w:tc>
          <w:tcPr>
            <w:tcW w:w="2631" w:type="dxa"/>
            <w:tcBorders>
              <w:left w:val="nil"/>
            </w:tcBorders>
          </w:tcPr>
          <w:p w14:paraId="5FD4DACE" w14:textId="54C97FA3" w:rsidR="00951D5F" w:rsidRPr="00497EAC" w:rsidRDefault="00810338" w:rsidP="007C6FF1">
            <w:pPr>
              <w:spacing w:line="360" w:lineRule="auto"/>
              <w:rPr>
                <w:szCs w:val="21"/>
              </w:rPr>
            </w:pPr>
            <w:r w:rsidRPr="00497EAC">
              <w:rPr>
                <w:szCs w:val="21"/>
              </w:rPr>
              <w:t>三</w:t>
            </w:r>
            <w:proofErr w:type="gramStart"/>
            <w:r w:rsidRPr="00497EAC">
              <w:rPr>
                <w:szCs w:val="21"/>
              </w:rPr>
              <w:t>1</w:t>
            </w:r>
            <w:proofErr w:type="gramEnd"/>
          </w:p>
        </w:tc>
      </w:tr>
      <w:tr w:rsidR="00951D5F" w:rsidRPr="00497EAC" w14:paraId="04FC58A7" w14:textId="77777777" w:rsidTr="006C11A8">
        <w:tc>
          <w:tcPr>
            <w:tcW w:w="1489" w:type="dxa"/>
            <w:tcBorders>
              <w:right w:val="nil"/>
            </w:tcBorders>
          </w:tcPr>
          <w:p w14:paraId="03F057EA" w14:textId="77777777" w:rsidR="00951D5F" w:rsidRPr="00497EAC" w:rsidRDefault="00951D5F" w:rsidP="007C6FF1">
            <w:pPr>
              <w:spacing w:line="360" w:lineRule="auto"/>
              <w:rPr>
                <w:b/>
                <w:szCs w:val="21"/>
              </w:rPr>
            </w:pPr>
            <w:r w:rsidRPr="00497EAC">
              <w:rPr>
                <w:b/>
                <w:szCs w:val="21"/>
              </w:rPr>
              <w:t>适用对象</w:t>
            </w:r>
            <w:r w:rsidRPr="00497EAC">
              <w:rPr>
                <w:szCs w:val="21"/>
              </w:rPr>
              <w:t>：</w:t>
            </w:r>
          </w:p>
        </w:tc>
        <w:tc>
          <w:tcPr>
            <w:tcW w:w="6807" w:type="dxa"/>
            <w:gridSpan w:val="3"/>
            <w:tcBorders>
              <w:left w:val="nil"/>
            </w:tcBorders>
          </w:tcPr>
          <w:p w14:paraId="36696960" w14:textId="4C3AA695" w:rsidR="00951D5F" w:rsidRPr="00497EAC" w:rsidRDefault="00FE7842" w:rsidP="005F2A4E">
            <w:pPr>
              <w:spacing w:line="360" w:lineRule="auto"/>
              <w:rPr>
                <w:bCs/>
                <w:szCs w:val="21"/>
              </w:rPr>
            </w:pPr>
            <w:r w:rsidRPr="00497EAC">
              <w:rPr>
                <w:bCs/>
                <w:szCs w:val="21"/>
              </w:rPr>
              <w:t>食品质量与安全专业</w:t>
            </w:r>
          </w:p>
        </w:tc>
      </w:tr>
      <w:tr w:rsidR="00951D5F" w:rsidRPr="00497EAC" w14:paraId="2A3533A4" w14:textId="77777777" w:rsidTr="006C11A8">
        <w:tc>
          <w:tcPr>
            <w:tcW w:w="1489" w:type="dxa"/>
            <w:tcBorders>
              <w:right w:val="nil"/>
            </w:tcBorders>
          </w:tcPr>
          <w:p w14:paraId="5FE1AACD" w14:textId="77777777" w:rsidR="00951D5F" w:rsidRPr="00497EAC" w:rsidRDefault="00951D5F" w:rsidP="007C6FF1">
            <w:pPr>
              <w:spacing w:line="360" w:lineRule="auto"/>
              <w:rPr>
                <w:b/>
                <w:szCs w:val="21"/>
              </w:rPr>
            </w:pPr>
            <w:r w:rsidRPr="00497EAC">
              <w:rPr>
                <w:b/>
                <w:szCs w:val="21"/>
              </w:rPr>
              <w:t>先修课程</w:t>
            </w:r>
            <w:r w:rsidRPr="00497EAC">
              <w:rPr>
                <w:szCs w:val="21"/>
              </w:rPr>
              <w:t>：</w:t>
            </w:r>
          </w:p>
        </w:tc>
        <w:tc>
          <w:tcPr>
            <w:tcW w:w="6807" w:type="dxa"/>
            <w:gridSpan w:val="3"/>
            <w:tcBorders>
              <w:left w:val="nil"/>
            </w:tcBorders>
          </w:tcPr>
          <w:p w14:paraId="6F6253C9" w14:textId="48193CBF" w:rsidR="00951D5F" w:rsidRPr="00497EAC" w:rsidRDefault="00906E81" w:rsidP="007C6FF1">
            <w:pPr>
              <w:spacing w:line="360" w:lineRule="auto"/>
              <w:rPr>
                <w:bCs/>
                <w:szCs w:val="21"/>
              </w:rPr>
            </w:pPr>
            <w:r w:rsidRPr="00497EAC">
              <w:rPr>
                <w:bCs/>
                <w:szCs w:val="21"/>
              </w:rPr>
              <w:t>食品品质学、微生物学、分子食品学、生物化学等</w:t>
            </w:r>
          </w:p>
        </w:tc>
      </w:tr>
      <w:tr w:rsidR="00951D5F" w:rsidRPr="00497EAC" w14:paraId="2790BA38" w14:textId="77777777" w:rsidTr="006C11A8">
        <w:tc>
          <w:tcPr>
            <w:tcW w:w="1489" w:type="dxa"/>
            <w:tcBorders>
              <w:right w:val="nil"/>
            </w:tcBorders>
          </w:tcPr>
          <w:p w14:paraId="560AEA87" w14:textId="77777777" w:rsidR="00951D5F" w:rsidRPr="00497EAC" w:rsidRDefault="00951D5F" w:rsidP="007C6FF1">
            <w:pPr>
              <w:spacing w:line="360" w:lineRule="auto"/>
              <w:rPr>
                <w:b/>
                <w:szCs w:val="21"/>
              </w:rPr>
            </w:pPr>
            <w:r w:rsidRPr="00497EAC">
              <w:rPr>
                <w:b/>
                <w:szCs w:val="21"/>
              </w:rPr>
              <w:t>大纲执笔人</w:t>
            </w:r>
            <w:r w:rsidRPr="00497EAC">
              <w:rPr>
                <w:szCs w:val="21"/>
              </w:rPr>
              <w:t>：</w:t>
            </w:r>
          </w:p>
        </w:tc>
        <w:tc>
          <w:tcPr>
            <w:tcW w:w="2658" w:type="dxa"/>
            <w:tcBorders>
              <w:left w:val="nil"/>
              <w:right w:val="double" w:sz="4" w:space="0" w:color="auto"/>
            </w:tcBorders>
          </w:tcPr>
          <w:p w14:paraId="7BD40F9C" w14:textId="5B884B0B" w:rsidR="00951D5F" w:rsidRPr="00497EAC" w:rsidRDefault="00810338" w:rsidP="007C6FF1">
            <w:pPr>
              <w:spacing w:line="360" w:lineRule="auto"/>
              <w:rPr>
                <w:bCs/>
                <w:szCs w:val="21"/>
              </w:rPr>
            </w:pPr>
            <w:r w:rsidRPr="00497EAC">
              <w:rPr>
                <w:bCs/>
                <w:szCs w:val="21"/>
              </w:rPr>
              <w:t>张卫斌</w:t>
            </w:r>
          </w:p>
        </w:tc>
        <w:tc>
          <w:tcPr>
            <w:tcW w:w="1518" w:type="dxa"/>
            <w:tcBorders>
              <w:left w:val="double" w:sz="4" w:space="0" w:color="auto"/>
              <w:right w:val="nil"/>
            </w:tcBorders>
          </w:tcPr>
          <w:p w14:paraId="1167DA52" w14:textId="77777777" w:rsidR="00951D5F" w:rsidRPr="00497EAC" w:rsidRDefault="00951D5F" w:rsidP="007C6FF1">
            <w:pPr>
              <w:spacing w:line="360" w:lineRule="auto"/>
              <w:rPr>
                <w:b/>
                <w:szCs w:val="21"/>
              </w:rPr>
            </w:pPr>
            <w:r w:rsidRPr="00497EAC">
              <w:rPr>
                <w:b/>
                <w:szCs w:val="21"/>
              </w:rPr>
              <w:t>大纲审核人</w:t>
            </w:r>
            <w:r w:rsidRPr="00497EAC">
              <w:rPr>
                <w:szCs w:val="21"/>
              </w:rPr>
              <w:t>：</w:t>
            </w:r>
          </w:p>
        </w:tc>
        <w:tc>
          <w:tcPr>
            <w:tcW w:w="2631" w:type="dxa"/>
            <w:tcBorders>
              <w:left w:val="nil"/>
            </w:tcBorders>
          </w:tcPr>
          <w:p w14:paraId="582F3F00" w14:textId="089E8A10" w:rsidR="00951D5F" w:rsidRPr="00497EAC" w:rsidRDefault="00810338" w:rsidP="007C6FF1">
            <w:pPr>
              <w:spacing w:line="360" w:lineRule="auto"/>
              <w:rPr>
                <w:bCs/>
                <w:szCs w:val="21"/>
              </w:rPr>
            </w:pPr>
            <w:r w:rsidRPr="00497EAC">
              <w:rPr>
                <w:bCs/>
                <w:szCs w:val="21"/>
              </w:rPr>
              <w:t>陈忠秀</w:t>
            </w:r>
          </w:p>
        </w:tc>
      </w:tr>
      <w:tr w:rsidR="00951D5F" w:rsidRPr="00497EAC" w14:paraId="30BC5A41" w14:textId="77777777" w:rsidTr="006C11A8">
        <w:tc>
          <w:tcPr>
            <w:tcW w:w="1489" w:type="dxa"/>
            <w:tcBorders>
              <w:right w:val="nil"/>
            </w:tcBorders>
          </w:tcPr>
          <w:p w14:paraId="7644BA4D" w14:textId="77777777" w:rsidR="00951D5F" w:rsidRPr="00497EAC" w:rsidRDefault="00951D5F" w:rsidP="007C6FF1">
            <w:pPr>
              <w:spacing w:line="360" w:lineRule="auto"/>
              <w:rPr>
                <w:b/>
                <w:szCs w:val="21"/>
              </w:rPr>
            </w:pPr>
            <w:r w:rsidRPr="00497EAC">
              <w:rPr>
                <w:b/>
                <w:szCs w:val="21"/>
              </w:rPr>
              <w:t>修订时间</w:t>
            </w:r>
            <w:r w:rsidRPr="00497EAC">
              <w:rPr>
                <w:szCs w:val="21"/>
              </w:rPr>
              <w:t>：</w:t>
            </w:r>
          </w:p>
        </w:tc>
        <w:tc>
          <w:tcPr>
            <w:tcW w:w="2658" w:type="dxa"/>
            <w:tcBorders>
              <w:left w:val="nil"/>
              <w:right w:val="double" w:sz="4" w:space="0" w:color="auto"/>
            </w:tcBorders>
          </w:tcPr>
          <w:p w14:paraId="45AC1282" w14:textId="2D487C6E" w:rsidR="00951D5F" w:rsidRPr="00497EAC" w:rsidRDefault="00810338" w:rsidP="007C6FF1">
            <w:pPr>
              <w:spacing w:line="360" w:lineRule="auto"/>
              <w:rPr>
                <w:szCs w:val="21"/>
              </w:rPr>
            </w:pPr>
            <w:r w:rsidRPr="00497EAC">
              <w:rPr>
                <w:szCs w:val="21"/>
              </w:rPr>
              <w:t>2023-7</w:t>
            </w:r>
          </w:p>
        </w:tc>
        <w:tc>
          <w:tcPr>
            <w:tcW w:w="1518" w:type="dxa"/>
            <w:tcBorders>
              <w:left w:val="double" w:sz="4" w:space="0" w:color="auto"/>
              <w:right w:val="nil"/>
            </w:tcBorders>
          </w:tcPr>
          <w:p w14:paraId="754EECD9" w14:textId="77777777" w:rsidR="00951D5F" w:rsidRPr="00497EAC" w:rsidRDefault="00951D5F" w:rsidP="007C6FF1">
            <w:pPr>
              <w:spacing w:line="360" w:lineRule="auto"/>
              <w:rPr>
                <w:b/>
                <w:szCs w:val="21"/>
              </w:rPr>
            </w:pPr>
            <w:r w:rsidRPr="00497EAC">
              <w:rPr>
                <w:b/>
                <w:szCs w:val="21"/>
              </w:rPr>
              <w:t>当前版本</w:t>
            </w:r>
            <w:r w:rsidRPr="00497EAC">
              <w:rPr>
                <w:szCs w:val="21"/>
              </w:rPr>
              <w:t>：</w:t>
            </w:r>
          </w:p>
        </w:tc>
        <w:tc>
          <w:tcPr>
            <w:tcW w:w="2631" w:type="dxa"/>
            <w:tcBorders>
              <w:left w:val="nil"/>
            </w:tcBorders>
          </w:tcPr>
          <w:p w14:paraId="6FE1490D" w14:textId="6243C0FC" w:rsidR="00951D5F" w:rsidRPr="00497EAC" w:rsidRDefault="00810338" w:rsidP="007C6FF1">
            <w:pPr>
              <w:spacing w:line="360" w:lineRule="auto"/>
              <w:rPr>
                <w:szCs w:val="21"/>
              </w:rPr>
            </w:pPr>
            <w:r w:rsidRPr="00497EAC">
              <w:rPr>
                <w:szCs w:val="21"/>
              </w:rPr>
              <w:t>2023</w:t>
            </w:r>
            <w:r w:rsidRPr="00497EAC">
              <w:rPr>
                <w:szCs w:val="21"/>
              </w:rPr>
              <w:t>版</w:t>
            </w:r>
          </w:p>
        </w:tc>
      </w:tr>
    </w:tbl>
    <w:p w14:paraId="4442C220" w14:textId="77777777" w:rsidR="00951D5F" w:rsidRPr="00497EAC" w:rsidRDefault="00951D5F" w:rsidP="005E0BA0">
      <w:pPr>
        <w:spacing w:line="360" w:lineRule="auto"/>
        <w:rPr>
          <w:b/>
          <w:sz w:val="24"/>
        </w:rPr>
      </w:pPr>
      <w:r w:rsidRPr="00497EAC">
        <w:rPr>
          <w:b/>
          <w:sz w:val="24"/>
        </w:rPr>
        <w:t>二、课程描述</w:t>
      </w:r>
    </w:p>
    <w:p w14:paraId="501E14D3" w14:textId="55CC333C" w:rsidR="00951D5F" w:rsidRPr="00497EAC" w:rsidRDefault="007A70B1" w:rsidP="005E0BA0">
      <w:pPr>
        <w:spacing w:line="360" w:lineRule="auto"/>
        <w:ind w:firstLineChars="200" w:firstLine="420"/>
        <w:rPr>
          <w:szCs w:val="21"/>
        </w:rPr>
      </w:pPr>
      <w:r w:rsidRPr="007A70B1">
        <w:rPr>
          <w:rFonts w:hint="eastAsia"/>
          <w:szCs w:val="21"/>
        </w:rPr>
        <w:t>食品卫生与安全学是食品质量与安全专业的必修核心专业课程，是研究食品特别是动物性食品中可能存在的、威胁人体健康的有害因素及其预防措施，提高食品卫生质量，保护食用者安全的科学。包括六部分理论讲授内容，即：食品卫生与安全学概况；食品的环境化学污染与控制；食品的生物性污染与控制；各类食品卫生及其管理；食品卫生与安全监测技术及监督管理；食品的安全性评价，此外还包括课内读写议。通过本课程的学习，可使学生对食品卫生与安全的基础理论知识、各类食品的常见卫生及安全问题有所了解，并能够对各类食品卫生及安全问题进行分析、预防、控制和监测，开展提高食品卫生质量的实际工作。</w:t>
      </w:r>
    </w:p>
    <w:p w14:paraId="2D11BC45" w14:textId="77777777" w:rsidR="00951D5F" w:rsidRPr="00497EAC" w:rsidRDefault="00951D5F" w:rsidP="005E0BA0">
      <w:pPr>
        <w:spacing w:line="360" w:lineRule="auto"/>
        <w:rPr>
          <w:b/>
          <w:sz w:val="24"/>
        </w:rPr>
      </w:pPr>
      <w:r w:rsidRPr="00497EAC">
        <w:rPr>
          <w:b/>
          <w:sz w:val="24"/>
        </w:rPr>
        <w:t>三、教学目标</w:t>
      </w:r>
    </w:p>
    <w:p w14:paraId="1C705FD6" w14:textId="48E8AC5C" w:rsidR="00951D5F" w:rsidRPr="00497EAC" w:rsidRDefault="00951D5F" w:rsidP="00866FE7">
      <w:pPr>
        <w:spacing w:line="360" w:lineRule="auto"/>
        <w:ind w:firstLineChars="200" w:firstLine="420"/>
        <w:rPr>
          <w:szCs w:val="21"/>
        </w:rPr>
      </w:pPr>
      <w:r w:rsidRPr="00497EAC">
        <w:rPr>
          <w:szCs w:val="21"/>
        </w:rPr>
        <w:t>通过本课程教学，使学生具备如下能力：</w:t>
      </w:r>
    </w:p>
    <w:p w14:paraId="2B048D4B" w14:textId="313704F8" w:rsidR="00060B39" w:rsidRPr="00497EAC" w:rsidRDefault="00060B39" w:rsidP="00060B39">
      <w:pPr>
        <w:spacing w:line="360" w:lineRule="auto"/>
        <w:ind w:firstLineChars="200" w:firstLine="420"/>
        <w:jc w:val="left"/>
        <w:rPr>
          <w:szCs w:val="21"/>
        </w:rPr>
      </w:pPr>
      <w:r w:rsidRPr="00497EAC">
        <w:rPr>
          <w:szCs w:val="21"/>
        </w:rPr>
        <w:t>1</w:t>
      </w:r>
      <w:r w:rsidRPr="00497EAC">
        <w:rPr>
          <w:szCs w:val="21"/>
        </w:rPr>
        <w:t>、掌握基本的食品卫生与安全学概念、主要内容和常规研究方法，并能够运用这些方法分析各类食品的常见卫生及安全问题，让学生关注社会食品质量与安全事件，增强学生的专业自信。</w:t>
      </w:r>
    </w:p>
    <w:p w14:paraId="68AD4A63" w14:textId="510BDF62" w:rsidR="00060B39" w:rsidRPr="00497EAC" w:rsidRDefault="00060B39" w:rsidP="00060B39">
      <w:pPr>
        <w:spacing w:line="360" w:lineRule="auto"/>
        <w:ind w:firstLineChars="200" w:firstLine="420"/>
        <w:jc w:val="left"/>
        <w:rPr>
          <w:color w:val="000000"/>
          <w:szCs w:val="21"/>
        </w:rPr>
      </w:pPr>
      <w:r w:rsidRPr="00497EAC">
        <w:rPr>
          <w:szCs w:val="21"/>
        </w:rPr>
        <w:t>2</w:t>
      </w:r>
      <w:r w:rsidRPr="00497EAC">
        <w:rPr>
          <w:szCs w:val="21"/>
        </w:rPr>
        <w:t>、</w:t>
      </w:r>
      <w:r w:rsidRPr="00497EAC">
        <w:rPr>
          <w:color w:val="000000"/>
          <w:szCs w:val="21"/>
        </w:rPr>
        <w:t>了解食品安全性评价的方式、基本流程及评价要点，为提高食品卫生相关实际工作技能提供有效支撑。</w:t>
      </w:r>
    </w:p>
    <w:p w14:paraId="5B0BB77E" w14:textId="6917079F" w:rsidR="00060B39" w:rsidRPr="00497EAC" w:rsidRDefault="00060B39" w:rsidP="00060B39">
      <w:pPr>
        <w:spacing w:line="360" w:lineRule="auto"/>
        <w:ind w:firstLineChars="200" w:firstLine="420"/>
        <w:jc w:val="left"/>
        <w:rPr>
          <w:color w:val="000000"/>
          <w:szCs w:val="21"/>
        </w:rPr>
      </w:pPr>
      <w:r w:rsidRPr="00497EAC">
        <w:rPr>
          <w:szCs w:val="21"/>
        </w:rPr>
        <w:t>3</w:t>
      </w:r>
      <w:r w:rsidRPr="00497EAC">
        <w:rPr>
          <w:szCs w:val="21"/>
        </w:rPr>
        <w:t>、</w:t>
      </w:r>
      <w:r w:rsidRPr="00497EAC">
        <w:rPr>
          <w:color w:val="000000"/>
          <w:szCs w:val="21"/>
        </w:rPr>
        <w:t>熟悉各类食品的卫生要求，掌握各类食品安全问题的控制技术和监测手段。</w:t>
      </w:r>
    </w:p>
    <w:p w14:paraId="32176B21" w14:textId="67883814" w:rsidR="00060B39" w:rsidRPr="00497EAC" w:rsidRDefault="00060B39" w:rsidP="00060B39">
      <w:pPr>
        <w:spacing w:line="360" w:lineRule="auto"/>
        <w:ind w:firstLineChars="200" w:firstLine="420"/>
        <w:rPr>
          <w:szCs w:val="21"/>
        </w:rPr>
      </w:pPr>
      <w:r w:rsidRPr="00497EAC">
        <w:rPr>
          <w:szCs w:val="21"/>
        </w:rPr>
        <w:t>4</w:t>
      </w:r>
      <w:r w:rsidRPr="00497EAC">
        <w:rPr>
          <w:szCs w:val="21"/>
        </w:rPr>
        <w:t>、</w:t>
      </w:r>
      <w:r w:rsidRPr="00497EAC">
        <w:rPr>
          <w:color w:val="000000"/>
          <w:szCs w:val="21"/>
        </w:rPr>
        <w:t>了解食品卫生与安全学理化分析及评价手段前沿趋势，掌握基本的食品安全法律法规和标准规范，</w:t>
      </w:r>
      <w:bookmarkStart w:id="1" w:name="_Hlk141351984"/>
      <w:r w:rsidRPr="00497EAC">
        <w:rPr>
          <w:szCs w:val="21"/>
        </w:rPr>
        <w:t>激发学生保障食品的质量与安全的家国情怀和使命担当，提高学生对探索科学未知的兴趣。</w:t>
      </w:r>
      <w:bookmarkEnd w:id="1"/>
    </w:p>
    <w:p w14:paraId="5FA534EF" w14:textId="258673DB" w:rsidR="00951D5F" w:rsidRPr="00497EAC" w:rsidRDefault="00951D5F" w:rsidP="00060B39">
      <w:pPr>
        <w:spacing w:line="360" w:lineRule="auto"/>
        <w:rPr>
          <w:b/>
          <w:sz w:val="24"/>
        </w:rPr>
      </w:pPr>
      <w:r w:rsidRPr="00497EAC">
        <w:rPr>
          <w:b/>
          <w:sz w:val="24"/>
        </w:rPr>
        <w:lastRenderedPageBreak/>
        <w:t>四、课程目标对毕业要求的支撑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3"/>
        <w:gridCol w:w="3996"/>
        <w:gridCol w:w="1707"/>
      </w:tblGrid>
      <w:tr w:rsidR="00951D5F" w:rsidRPr="00497EAC" w14:paraId="5208C8C6" w14:textId="77777777" w:rsidTr="007C6FF1">
        <w:tc>
          <w:tcPr>
            <w:tcW w:w="2660" w:type="dxa"/>
          </w:tcPr>
          <w:p w14:paraId="5FEC9016" w14:textId="77777777" w:rsidR="00951D5F" w:rsidRPr="00497EAC" w:rsidRDefault="00951D5F" w:rsidP="007C6FF1">
            <w:pPr>
              <w:spacing w:line="360" w:lineRule="auto"/>
              <w:jc w:val="center"/>
              <w:rPr>
                <w:b/>
                <w:szCs w:val="21"/>
              </w:rPr>
            </w:pPr>
            <w:r w:rsidRPr="00497EAC">
              <w:rPr>
                <w:b/>
                <w:szCs w:val="21"/>
              </w:rPr>
              <w:t>毕业要求</w:t>
            </w:r>
          </w:p>
        </w:tc>
        <w:tc>
          <w:tcPr>
            <w:tcW w:w="4111" w:type="dxa"/>
          </w:tcPr>
          <w:p w14:paraId="11607EFA" w14:textId="77777777" w:rsidR="00951D5F" w:rsidRPr="00497EAC" w:rsidRDefault="00951D5F" w:rsidP="007C6FF1">
            <w:pPr>
              <w:spacing w:line="360" w:lineRule="auto"/>
              <w:jc w:val="center"/>
              <w:rPr>
                <w:b/>
                <w:szCs w:val="21"/>
              </w:rPr>
            </w:pPr>
            <w:r w:rsidRPr="00497EAC">
              <w:rPr>
                <w:b/>
                <w:szCs w:val="21"/>
              </w:rPr>
              <w:t>指标点</w:t>
            </w:r>
          </w:p>
        </w:tc>
        <w:tc>
          <w:tcPr>
            <w:tcW w:w="1751" w:type="dxa"/>
          </w:tcPr>
          <w:p w14:paraId="3DF3EE46" w14:textId="77777777" w:rsidR="00951D5F" w:rsidRPr="00497EAC" w:rsidRDefault="00951D5F" w:rsidP="007C6FF1">
            <w:pPr>
              <w:spacing w:line="360" w:lineRule="auto"/>
              <w:jc w:val="center"/>
              <w:rPr>
                <w:b/>
                <w:szCs w:val="21"/>
              </w:rPr>
            </w:pPr>
            <w:r w:rsidRPr="00497EAC">
              <w:rPr>
                <w:b/>
                <w:szCs w:val="21"/>
              </w:rPr>
              <w:t>课程目标</w:t>
            </w:r>
          </w:p>
        </w:tc>
      </w:tr>
      <w:tr w:rsidR="00FD2A13" w:rsidRPr="00497EAC" w14:paraId="59882CE4" w14:textId="77777777" w:rsidTr="00FD2A13">
        <w:trPr>
          <w:trHeight w:val="2340"/>
        </w:trPr>
        <w:tc>
          <w:tcPr>
            <w:tcW w:w="2660" w:type="dxa"/>
            <w:vMerge w:val="restart"/>
            <w:vAlign w:val="center"/>
          </w:tcPr>
          <w:p w14:paraId="360B2980" w14:textId="47740760" w:rsidR="00FD2A13" w:rsidRPr="00497EAC" w:rsidRDefault="00FD2A13" w:rsidP="00FD2A13">
            <w:pPr>
              <w:spacing w:line="360" w:lineRule="auto"/>
              <w:rPr>
                <w:szCs w:val="21"/>
              </w:rPr>
            </w:pPr>
            <w:r w:rsidRPr="00497EAC">
              <w:rPr>
                <w:b/>
                <w:bCs/>
                <w:szCs w:val="21"/>
              </w:rPr>
              <w:t>3.</w:t>
            </w:r>
            <w:r w:rsidRPr="00497EAC">
              <w:rPr>
                <w:b/>
                <w:bCs/>
                <w:szCs w:val="21"/>
              </w:rPr>
              <w:t>设计</w:t>
            </w:r>
            <w:r w:rsidRPr="00497EAC">
              <w:rPr>
                <w:b/>
                <w:bCs/>
                <w:szCs w:val="21"/>
              </w:rPr>
              <w:t>/</w:t>
            </w:r>
            <w:r w:rsidRPr="00497EAC">
              <w:rPr>
                <w:b/>
                <w:bCs/>
                <w:szCs w:val="21"/>
              </w:rPr>
              <w:t>开发解决方案：</w:t>
            </w:r>
            <w:r w:rsidRPr="00497EAC">
              <w:rPr>
                <w:szCs w:val="21"/>
              </w:rPr>
              <w:t>能够设计针对食品质量与安全领域的复杂工程问题的解决方案，设计满足食品工程的系统、工艺流程及质量控制，并能够在设计环节中体现创新意识，考虑社会、健康、安全、法律、文化及环境等因素。</w:t>
            </w:r>
          </w:p>
        </w:tc>
        <w:tc>
          <w:tcPr>
            <w:tcW w:w="4111" w:type="dxa"/>
            <w:vAlign w:val="center"/>
          </w:tcPr>
          <w:p w14:paraId="77A96196" w14:textId="6DE45926" w:rsidR="00FD2A13" w:rsidRPr="00497EAC" w:rsidRDefault="00FD2A13" w:rsidP="00FD2A13">
            <w:pPr>
              <w:spacing w:line="360" w:lineRule="auto"/>
              <w:rPr>
                <w:szCs w:val="21"/>
              </w:rPr>
            </w:pPr>
            <w:r w:rsidRPr="00497EAC">
              <w:rPr>
                <w:szCs w:val="21"/>
              </w:rPr>
              <w:t xml:space="preserve">3.2 </w:t>
            </w:r>
            <w:r w:rsidRPr="00497EAC">
              <w:rPr>
                <w:szCs w:val="21"/>
              </w:rPr>
              <w:t>能够利用食品科学的基本原理和技术手段，对研发和设计方案进行系统分析，设计满足食品质量安全预防管理、过程控制、检测监督等过程的系统、单元或工艺流程，</w:t>
            </w:r>
          </w:p>
          <w:p w14:paraId="6543D79C" w14:textId="10E11078" w:rsidR="00FD2A13" w:rsidRPr="00497EAC" w:rsidRDefault="00FD2A13" w:rsidP="00FD2A13">
            <w:pPr>
              <w:spacing w:line="360" w:lineRule="auto"/>
              <w:rPr>
                <w:szCs w:val="21"/>
              </w:rPr>
            </w:pPr>
            <w:r w:rsidRPr="00497EAC">
              <w:rPr>
                <w:szCs w:val="21"/>
              </w:rPr>
              <w:t>体现创新</w:t>
            </w:r>
            <w:r w:rsidR="00DA4A23">
              <w:rPr>
                <w:rFonts w:hint="eastAsia"/>
                <w:szCs w:val="21"/>
              </w:rPr>
              <w:t>。</w:t>
            </w:r>
          </w:p>
        </w:tc>
        <w:tc>
          <w:tcPr>
            <w:tcW w:w="1751" w:type="dxa"/>
            <w:vAlign w:val="center"/>
          </w:tcPr>
          <w:p w14:paraId="76B359C7" w14:textId="39B6F3D0" w:rsidR="00FD2A13" w:rsidRPr="00497EAC" w:rsidRDefault="00FD2A13" w:rsidP="007C6FF1">
            <w:pPr>
              <w:spacing w:line="360" w:lineRule="auto"/>
              <w:jc w:val="center"/>
              <w:rPr>
                <w:szCs w:val="21"/>
              </w:rPr>
            </w:pPr>
            <w:r w:rsidRPr="00497EAC">
              <w:rPr>
                <w:szCs w:val="21"/>
              </w:rPr>
              <w:t>课程目标</w:t>
            </w:r>
            <w:r w:rsidRPr="00497EAC">
              <w:rPr>
                <w:szCs w:val="21"/>
              </w:rPr>
              <w:t>1</w:t>
            </w:r>
          </w:p>
        </w:tc>
      </w:tr>
      <w:tr w:rsidR="00FD2A13" w:rsidRPr="00497EAC" w14:paraId="2CFAEBFA" w14:textId="77777777" w:rsidTr="00FD2A13">
        <w:trPr>
          <w:trHeight w:val="1872"/>
        </w:trPr>
        <w:tc>
          <w:tcPr>
            <w:tcW w:w="2660" w:type="dxa"/>
            <w:vMerge/>
            <w:vAlign w:val="center"/>
          </w:tcPr>
          <w:p w14:paraId="03E3D92E" w14:textId="77777777" w:rsidR="00FD2A13" w:rsidRPr="00497EAC" w:rsidRDefault="00FD2A13" w:rsidP="00FD2A13">
            <w:pPr>
              <w:spacing w:line="360" w:lineRule="auto"/>
              <w:rPr>
                <w:b/>
                <w:bCs/>
                <w:szCs w:val="21"/>
              </w:rPr>
            </w:pPr>
          </w:p>
        </w:tc>
        <w:tc>
          <w:tcPr>
            <w:tcW w:w="4111" w:type="dxa"/>
            <w:vAlign w:val="center"/>
          </w:tcPr>
          <w:p w14:paraId="570F5DD3" w14:textId="299CAF58" w:rsidR="00FD2A13" w:rsidRPr="00497EAC" w:rsidRDefault="00FD2A13" w:rsidP="00FD2A13">
            <w:pPr>
              <w:spacing w:line="360" w:lineRule="auto"/>
              <w:rPr>
                <w:szCs w:val="21"/>
              </w:rPr>
            </w:pPr>
            <w:r w:rsidRPr="00497EAC">
              <w:rPr>
                <w:szCs w:val="21"/>
              </w:rPr>
              <w:t xml:space="preserve">3.4 </w:t>
            </w:r>
            <w:r w:rsidRPr="00497EAC">
              <w:rPr>
                <w:szCs w:val="21"/>
              </w:rPr>
              <w:t>在解决食品品质控制复杂工程问题设计方案中，能够关注社会、健康、安全、法律、文化和环境等限制因素，体现创新意识。</w:t>
            </w:r>
          </w:p>
        </w:tc>
        <w:tc>
          <w:tcPr>
            <w:tcW w:w="1751" w:type="dxa"/>
            <w:vAlign w:val="center"/>
          </w:tcPr>
          <w:p w14:paraId="038F56A0" w14:textId="323FD8F4" w:rsidR="00FD2A13" w:rsidRPr="00497EAC" w:rsidRDefault="00FD2A13" w:rsidP="007C6FF1">
            <w:pPr>
              <w:spacing w:line="360" w:lineRule="auto"/>
              <w:jc w:val="center"/>
              <w:rPr>
                <w:szCs w:val="21"/>
              </w:rPr>
            </w:pPr>
            <w:r w:rsidRPr="00497EAC">
              <w:rPr>
                <w:szCs w:val="21"/>
              </w:rPr>
              <w:t>课程目标</w:t>
            </w:r>
            <w:r w:rsidRPr="00497EAC">
              <w:rPr>
                <w:szCs w:val="21"/>
              </w:rPr>
              <w:t>2</w:t>
            </w:r>
          </w:p>
        </w:tc>
      </w:tr>
      <w:tr w:rsidR="00951D5F" w:rsidRPr="00497EAC" w14:paraId="78498926" w14:textId="77777777" w:rsidTr="00FD2A13">
        <w:tc>
          <w:tcPr>
            <w:tcW w:w="2660" w:type="dxa"/>
            <w:vAlign w:val="center"/>
          </w:tcPr>
          <w:p w14:paraId="582EFB92" w14:textId="49575F84" w:rsidR="00951D5F" w:rsidRPr="00497EAC" w:rsidRDefault="00FD2A13" w:rsidP="00FD2A13">
            <w:pPr>
              <w:spacing w:line="360" w:lineRule="auto"/>
              <w:rPr>
                <w:szCs w:val="21"/>
              </w:rPr>
            </w:pPr>
            <w:r w:rsidRPr="00497EAC">
              <w:rPr>
                <w:b/>
                <w:bCs/>
                <w:szCs w:val="21"/>
              </w:rPr>
              <w:t>7.</w:t>
            </w:r>
            <w:r w:rsidRPr="00497EAC">
              <w:rPr>
                <w:b/>
                <w:bCs/>
                <w:szCs w:val="21"/>
              </w:rPr>
              <w:t>环境和可持续发展：</w:t>
            </w:r>
            <w:r w:rsidRPr="00497EAC">
              <w:rPr>
                <w:szCs w:val="21"/>
              </w:rPr>
              <w:t>环境和可持续发展：能够理解和评价针对复杂食品质量与安全领域问题的工程实践对环境、社会可持续发展的影响。</w:t>
            </w:r>
          </w:p>
        </w:tc>
        <w:tc>
          <w:tcPr>
            <w:tcW w:w="4111" w:type="dxa"/>
            <w:vAlign w:val="center"/>
          </w:tcPr>
          <w:p w14:paraId="1D75FA97" w14:textId="47A1C4E0" w:rsidR="00951D5F" w:rsidRPr="00497EAC" w:rsidRDefault="00FD2A13" w:rsidP="00FD2A13">
            <w:pPr>
              <w:spacing w:line="360" w:lineRule="auto"/>
              <w:rPr>
                <w:szCs w:val="21"/>
              </w:rPr>
            </w:pPr>
            <w:r w:rsidRPr="00497EAC">
              <w:rPr>
                <w:szCs w:val="21"/>
              </w:rPr>
              <w:t xml:space="preserve">7.1 </w:t>
            </w:r>
            <w:r w:rsidRPr="00497EAC">
              <w:rPr>
                <w:szCs w:val="21"/>
              </w:rPr>
              <w:t>树立可持续发展理念，理解并掌握与食品质量与安全领域工程过程对生态环境及社会环境影响的评价方式和评价要点。</w:t>
            </w:r>
          </w:p>
        </w:tc>
        <w:tc>
          <w:tcPr>
            <w:tcW w:w="1751" w:type="dxa"/>
            <w:vAlign w:val="center"/>
          </w:tcPr>
          <w:p w14:paraId="521B3192" w14:textId="47AF224D" w:rsidR="00951D5F" w:rsidRPr="00497EAC" w:rsidRDefault="00FD2A13" w:rsidP="007C6FF1">
            <w:pPr>
              <w:spacing w:line="360" w:lineRule="auto"/>
              <w:jc w:val="center"/>
              <w:rPr>
                <w:szCs w:val="21"/>
              </w:rPr>
            </w:pPr>
            <w:r w:rsidRPr="00497EAC">
              <w:rPr>
                <w:szCs w:val="21"/>
              </w:rPr>
              <w:t>课程目标</w:t>
            </w:r>
            <w:r w:rsidRPr="00497EAC">
              <w:rPr>
                <w:szCs w:val="21"/>
              </w:rPr>
              <w:t>3</w:t>
            </w:r>
          </w:p>
        </w:tc>
      </w:tr>
      <w:tr w:rsidR="00951D5F" w:rsidRPr="00497EAC" w14:paraId="4D9C7B8D" w14:textId="77777777" w:rsidTr="00FD2A13">
        <w:tc>
          <w:tcPr>
            <w:tcW w:w="2660" w:type="dxa"/>
            <w:vAlign w:val="center"/>
          </w:tcPr>
          <w:p w14:paraId="381F7236" w14:textId="1E5132A4" w:rsidR="00951D5F" w:rsidRPr="00497EAC" w:rsidRDefault="00FD2A13" w:rsidP="00FD2A13">
            <w:pPr>
              <w:spacing w:line="360" w:lineRule="auto"/>
              <w:rPr>
                <w:szCs w:val="21"/>
              </w:rPr>
            </w:pPr>
            <w:r w:rsidRPr="00497EAC">
              <w:rPr>
                <w:b/>
                <w:bCs/>
                <w:szCs w:val="21"/>
              </w:rPr>
              <w:t>11.</w:t>
            </w:r>
            <w:r w:rsidRPr="00497EAC">
              <w:rPr>
                <w:b/>
                <w:bCs/>
                <w:szCs w:val="21"/>
              </w:rPr>
              <w:t>项目管理：</w:t>
            </w:r>
            <w:r w:rsidRPr="00497EAC">
              <w:rPr>
                <w:szCs w:val="21"/>
              </w:rPr>
              <w:t>能够在食品质量与安全领域的工程实践中，理解并掌握工程管理原理与经济决策方法，并能在多学科环境中应用。理解并掌握工程管理原理与经济决策方法，并能在多学科环境中应用。</w:t>
            </w:r>
          </w:p>
        </w:tc>
        <w:tc>
          <w:tcPr>
            <w:tcW w:w="4111" w:type="dxa"/>
            <w:vAlign w:val="center"/>
          </w:tcPr>
          <w:p w14:paraId="296D61C0" w14:textId="34742624" w:rsidR="00951D5F" w:rsidRPr="00497EAC" w:rsidRDefault="00FD2A13" w:rsidP="00FD2A13">
            <w:pPr>
              <w:spacing w:line="360" w:lineRule="auto"/>
              <w:rPr>
                <w:szCs w:val="21"/>
              </w:rPr>
            </w:pPr>
            <w:r w:rsidRPr="00497EAC">
              <w:rPr>
                <w:szCs w:val="21"/>
              </w:rPr>
              <w:t xml:space="preserve">11.1 </w:t>
            </w:r>
            <w:r w:rsidRPr="00497EAC">
              <w:rPr>
                <w:szCs w:val="21"/>
              </w:rPr>
              <w:t>具有从事食品质量安全预防管理、过程控制、检测监督等工程实践中所需的经济学和管理学相关能力，并能理解其中涉及的工程管理和经济决策问题。</w:t>
            </w:r>
          </w:p>
        </w:tc>
        <w:tc>
          <w:tcPr>
            <w:tcW w:w="1751" w:type="dxa"/>
            <w:vAlign w:val="center"/>
          </w:tcPr>
          <w:p w14:paraId="644BDE4F" w14:textId="6EBF5DD6" w:rsidR="00951D5F" w:rsidRPr="00497EAC" w:rsidRDefault="00FD2A13" w:rsidP="007C6FF1">
            <w:pPr>
              <w:spacing w:line="360" w:lineRule="auto"/>
              <w:jc w:val="center"/>
              <w:rPr>
                <w:szCs w:val="21"/>
              </w:rPr>
            </w:pPr>
            <w:r w:rsidRPr="00497EAC">
              <w:rPr>
                <w:szCs w:val="21"/>
              </w:rPr>
              <w:t>课程目标</w:t>
            </w:r>
            <w:r w:rsidRPr="00497EAC">
              <w:rPr>
                <w:szCs w:val="21"/>
              </w:rPr>
              <w:t>4</w:t>
            </w:r>
          </w:p>
        </w:tc>
      </w:tr>
    </w:tbl>
    <w:p w14:paraId="073CBDEC" w14:textId="795889D6" w:rsidR="00FD2A13" w:rsidRPr="00497EAC" w:rsidRDefault="00FD2A13" w:rsidP="005E0BA0">
      <w:pPr>
        <w:spacing w:line="360" w:lineRule="auto"/>
        <w:rPr>
          <w:szCs w:val="21"/>
        </w:rPr>
      </w:pPr>
    </w:p>
    <w:p w14:paraId="404EB737" w14:textId="54ACC243" w:rsidR="00951D5F" w:rsidRPr="00497EAC" w:rsidRDefault="00FD2A13" w:rsidP="00FD2A13">
      <w:pPr>
        <w:rPr>
          <w:b/>
          <w:sz w:val="24"/>
        </w:rPr>
      </w:pPr>
      <w:r w:rsidRPr="00497EAC">
        <w:br w:type="page"/>
      </w:r>
      <w:r w:rsidR="00951D5F" w:rsidRPr="00497EAC">
        <w:rPr>
          <w:b/>
          <w:sz w:val="24"/>
        </w:rPr>
        <w:lastRenderedPageBreak/>
        <w:t>五、教学内容</w:t>
      </w:r>
    </w:p>
    <w:p w14:paraId="26D78077" w14:textId="79B2F9CB" w:rsidR="00951D5F" w:rsidRPr="00497EAC" w:rsidRDefault="00951D5F" w:rsidP="005E0BA0">
      <w:pPr>
        <w:spacing w:line="360" w:lineRule="auto"/>
        <w:rPr>
          <w:b/>
        </w:rPr>
      </w:pPr>
      <w:r w:rsidRPr="00497EAC">
        <w:t xml:space="preserve">    </w:t>
      </w:r>
      <w:r w:rsidRPr="00497EAC">
        <w:rPr>
          <w:b/>
        </w:rPr>
        <w:t>第</w:t>
      </w:r>
      <w:r w:rsidRPr="00497EAC">
        <w:rPr>
          <w:b/>
        </w:rPr>
        <w:t>1</w:t>
      </w:r>
      <w:r w:rsidRPr="00497EAC">
        <w:rPr>
          <w:b/>
        </w:rPr>
        <w:t>章</w:t>
      </w:r>
      <w:r w:rsidRPr="00497EAC">
        <w:rPr>
          <w:b/>
        </w:rPr>
        <w:t xml:space="preserve">  </w:t>
      </w:r>
      <w:r w:rsidR="00F90B5E" w:rsidRPr="00497EAC">
        <w:rPr>
          <w:b/>
        </w:rPr>
        <w:t>绪论</w:t>
      </w:r>
      <w:r w:rsidRPr="00497EAC">
        <w:rPr>
          <w:b/>
        </w:rPr>
        <w:t xml:space="preserve">                </w:t>
      </w:r>
      <w:r w:rsidR="00221CD3" w:rsidRPr="00497EAC">
        <w:rPr>
          <w:b/>
        </w:rPr>
        <w:t xml:space="preserve">                    </w:t>
      </w:r>
      <w:r w:rsidRPr="00497EAC">
        <w:rPr>
          <w:b/>
        </w:rPr>
        <w:t>（支撑课程目标</w:t>
      </w:r>
      <w:r w:rsidR="00F90B5E" w:rsidRPr="00497EAC">
        <w:rPr>
          <w:b/>
        </w:rPr>
        <w:t>1</w:t>
      </w:r>
      <w:r w:rsidRPr="00497EAC">
        <w:rPr>
          <w:b/>
        </w:rPr>
        <w:t>）</w:t>
      </w:r>
    </w:p>
    <w:p w14:paraId="346813A6" w14:textId="460750EF" w:rsidR="00951D5F" w:rsidRPr="00497EAC" w:rsidRDefault="00951D5F" w:rsidP="005E0BA0">
      <w:pPr>
        <w:spacing w:line="360" w:lineRule="auto"/>
      </w:pPr>
      <w:r w:rsidRPr="00497EAC">
        <w:t xml:space="preserve">    </w:t>
      </w:r>
      <w:r w:rsidRPr="00497EAC">
        <w:rPr>
          <w:b/>
        </w:rPr>
        <w:t>重点内容：</w:t>
      </w:r>
      <w:r w:rsidR="00221CD3" w:rsidRPr="00497EAC">
        <w:rPr>
          <w:bCs/>
        </w:rPr>
        <w:t>食品卫生与安全学的基本概念，主要研究内容与方法</w:t>
      </w:r>
    </w:p>
    <w:p w14:paraId="17C6868C" w14:textId="6E812513" w:rsidR="00951D5F" w:rsidRPr="00497EAC" w:rsidRDefault="00951D5F" w:rsidP="005E0BA0">
      <w:pPr>
        <w:spacing w:line="360" w:lineRule="auto"/>
        <w:rPr>
          <w:szCs w:val="21"/>
        </w:rPr>
      </w:pPr>
      <w:r w:rsidRPr="00497EAC">
        <w:t xml:space="preserve">    </w:t>
      </w:r>
      <w:r w:rsidRPr="00497EAC">
        <w:rPr>
          <w:b/>
        </w:rPr>
        <w:t>难点内容：</w:t>
      </w:r>
      <w:r w:rsidR="00221CD3" w:rsidRPr="00497EAC">
        <w:rPr>
          <w:szCs w:val="21"/>
        </w:rPr>
        <w:t>食品卫生与安全学的发展趋势</w:t>
      </w:r>
    </w:p>
    <w:p w14:paraId="36246806" w14:textId="21B8AE74" w:rsidR="00951D5F" w:rsidRPr="00497EAC" w:rsidRDefault="00951D5F" w:rsidP="005E0BA0">
      <w:pPr>
        <w:spacing w:line="360" w:lineRule="auto"/>
        <w:ind w:firstLineChars="200" w:firstLine="422"/>
        <w:rPr>
          <w:szCs w:val="21"/>
        </w:rPr>
      </w:pPr>
      <w:r w:rsidRPr="00497EAC">
        <w:rPr>
          <w:b/>
        </w:rPr>
        <w:t>教学内容：</w:t>
      </w:r>
      <w:r w:rsidR="00F90B5E" w:rsidRPr="00497EAC">
        <w:rPr>
          <w:szCs w:val="21"/>
        </w:rPr>
        <w:t>食品卫生与安全学</w:t>
      </w:r>
      <w:r w:rsidR="00221CD3" w:rsidRPr="00497EAC">
        <w:rPr>
          <w:szCs w:val="21"/>
        </w:rPr>
        <w:t>的</w:t>
      </w:r>
      <w:r w:rsidR="00F90B5E" w:rsidRPr="00497EAC">
        <w:rPr>
          <w:szCs w:val="21"/>
        </w:rPr>
        <w:t>基本概念，主要研究内容与方法，食品卫生与安全学发展历史、研究热点及未来发展趋势</w:t>
      </w:r>
    </w:p>
    <w:p w14:paraId="2DB78CBE" w14:textId="27F39368" w:rsidR="00951D5F" w:rsidRPr="00497EAC" w:rsidRDefault="00951D5F" w:rsidP="005E0BA0">
      <w:pPr>
        <w:spacing w:line="360" w:lineRule="auto"/>
      </w:pPr>
    </w:p>
    <w:p w14:paraId="0B90253F" w14:textId="245B5623" w:rsidR="00F90B5E" w:rsidRPr="00497EAC" w:rsidRDefault="00F90B5E" w:rsidP="00F90B5E">
      <w:pPr>
        <w:spacing w:line="360" w:lineRule="auto"/>
        <w:rPr>
          <w:b/>
        </w:rPr>
      </w:pPr>
      <w:r w:rsidRPr="00497EAC">
        <w:t xml:space="preserve">    </w:t>
      </w:r>
      <w:r w:rsidRPr="00497EAC">
        <w:rPr>
          <w:b/>
        </w:rPr>
        <w:t>第</w:t>
      </w:r>
      <w:r w:rsidRPr="00497EAC">
        <w:rPr>
          <w:b/>
        </w:rPr>
        <w:t>2</w:t>
      </w:r>
      <w:r w:rsidRPr="00497EAC">
        <w:rPr>
          <w:b/>
        </w:rPr>
        <w:t>章</w:t>
      </w:r>
      <w:r w:rsidRPr="00497EAC">
        <w:rPr>
          <w:b/>
        </w:rPr>
        <w:t xml:space="preserve">  </w:t>
      </w:r>
      <w:r w:rsidR="00221CD3" w:rsidRPr="00497EAC">
        <w:rPr>
          <w:b/>
        </w:rPr>
        <w:t>食品的环境化学污染与控制</w:t>
      </w:r>
      <w:r w:rsidRPr="00497EAC">
        <w:rPr>
          <w:b/>
        </w:rPr>
        <w:t xml:space="preserve">                </w:t>
      </w:r>
      <w:r w:rsidRPr="00497EAC">
        <w:rPr>
          <w:b/>
        </w:rPr>
        <w:t>（支撑课程目标</w:t>
      </w:r>
      <w:r w:rsidR="00221CD3" w:rsidRPr="00497EAC">
        <w:rPr>
          <w:b/>
        </w:rPr>
        <w:t>1</w:t>
      </w:r>
      <w:r w:rsidR="00221CD3" w:rsidRPr="00497EAC">
        <w:rPr>
          <w:b/>
        </w:rPr>
        <w:t>、</w:t>
      </w:r>
      <w:r w:rsidR="00221CD3" w:rsidRPr="00497EAC">
        <w:rPr>
          <w:b/>
        </w:rPr>
        <w:t>4</w:t>
      </w:r>
      <w:r w:rsidRPr="00497EAC">
        <w:rPr>
          <w:b/>
        </w:rPr>
        <w:t>）</w:t>
      </w:r>
    </w:p>
    <w:p w14:paraId="33F1A83F" w14:textId="52964CD8" w:rsidR="00F90B5E" w:rsidRPr="00497EAC" w:rsidRDefault="00F90B5E" w:rsidP="00F90B5E">
      <w:pPr>
        <w:spacing w:line="360" w:lineRule="auto"/>
      </w:pPr>
      <w:r w:rsidRPr="00497EAC">
        <w:t xml:space="preserve">    </w:t>
      </w:r>
      <w:r w:rsidRPr="00497EAC">
        <w:rPr>
          <w:b/>
        </w:rPr>
        <w:t>重点内容：</w:t>
      </w:r>
      <w:r w:rsidR="00984AB4" w:rsidRPr="00497EAC">
        <w:rPr>
          <w:bCs/>
        </w:rPr>
        <w:t>兽药和饲料添加剂残留及污染控制，典型有害元素的污染</w:t>
      </w:r>
    </w:p>
    <w:p w14:paraId="58D041DE" w14:textId="781CA08A" w:rsidR="00F90B5E" w:rsidRPr="00497EAC" w:rsidRDefault="00F90B5E" w:rsidP="00F90B5E">
      <w:pPr>
        <w:spacing w:line="360" w:lineRule="auto"/>
        <w:rPr>
          <w:szCs w:val="21"/>
        </w:rPr>
      </w:pPr>
      <w:r w:rsidRPr="00497EAC">
        <w:t xml:space="preserve">    </w:t>
      </w:r>
      <w:r w:rsidRPr="00497EAC">
        <w:rPr>
          <w:b/>
        </w:rPr>
        <w:t>难点内容：</w:t>
      </w:r>
      <w:r w:rsidR="00984AB4" w:rsidRPr="00497EAC">
        <w:rPr>
          <w:bCs/>
        </w:rPr>
        <w:t>各种环境化学毒物造成人体损伤的机制</w:t>
      </w:r>
    </w:p>
    <w:p w14:paraId="487BB857" w14:textId="34C90DAF" w:rsidR="00F90B5E" w:rsidRPr="00497EAC" w:rsidRDefault="00F90B5E" w:rsidP="00F90B5E">
      <w:pPr>
        <w:spacing w:line="360" w:lineRule="auto"/>
        <w:ind w:firstLineChars="200" w:firstLine="422"/>
        <w:rPr>
          <w:szCs w:val="21"/>
        </w:rPr>
      </w:pPr>
      <w:r w:rsidRPr="00497EAC">
        <w:rPr>
          <w:b/>
        </w:rPr>
        <w:t>教学内容：</w:t>
      </w:r>
      <w:r w:rsidR="00984AB4" w:rsidRPr="00497EAC">
        <w:rPr>
          <w:bCs/>
        </w:rPr>
        <w:t>环境化学毒物的污染来源，进入人体的途径、食物链、食品残毒；农药对食品的污染和预防措施；现代养殖条件下饲料添加剂和兽药残留对动物性食品的危害、预防和控制；典型有害金属元素的污染途径、毒性与危害以及预防措施</w:t>
      </w:r>
    </w:p>
    <w:p w14:paraId="466AD592" w14:textId="4D5BC183" w:rsidR="00F90B5E" w:rsidRPr="00497EAC" w:rsidRDefault="00F90B5E" w:rsidP="005E0BA0">
      <w:pPr>
        <w:spacing w:line="360" w:lineRule="auto"/>
      </w:pPr>
    </w:p>
    <w:p w14:paraId="44936487" w14:textId="5959A94B" w:rsidR="00F90B5E" w:rsidRPr="00497EAC" w:rsidRDefault="00F90B5E" w:rsidP="00F90B5E">
      <w:pPr>
        <w:spacing w:line="360" w:lineRule="auto"/>
        <w:rPr>
          <w:b/>
        </w:rPr>
      </w:pPr>
      <w:r w:rsidRPr="00497EAC">
        <w:t xml:space="preserve">    </w:t>
      </w:r>
      <w:r w:rsidRPr="00497EAC">
        <w:rPr>
          <w:b/>
        </w:rPr>
        <w:t>第</w:t>
      </w:r>
      <w:r w:rsidRPr="00497EAC">
        <w:rPr>
          <w:b/>
        </w:rPr>
        <w:t>3</w:t>
      </w:r>
      <w:r w:rsidRPr="00497EAC">
        <w:rPr>
          <w:b/>
        </w:rPr>
        <w:t>章</w:t>
      </w:r>
      <w:r w:rsidRPr="00497EAC">
        <w:rPr>
          <w:b/>
        </w:rPr>
        <w:t xml:space="preserve">  </w:t>
      </w:r>
      <w:r w:rsidR="00221CD3" w:rsidRPr="00497EAC">
        <w:rPr>
          <w:b/>
        </w:rPr>
        <w:t>食品的生物性污染与控制</w:t>
      </w:r>
      <w:r w:rsidR="00221CD3" w:rsidRPr="00497EAC">
        <w:rPr>
          <w:b/>
        </w:rPr>
        <w:t xml:space="preserve">  </w:t>
      </w:r>
      <w:r w:rsidRPr="00497EAC">
        <w:rPr>
          <w:b/>
        </w:rPr>
        <w:t xml:space="preserve">                </w:t>
      </w:r>
      <w:r w:rsidRPr="00497EAC">
        <w:rPr>
          <w:b/>
        </w:rPr>
        <w:t>（支撑课程目标</w:t>
      </w:r>
      <w:r w:rsidR="00221CD3" w:rsidRPr="00497EAC">
        <w:rPr>
          <w:b/>
        </w:rPr>
        <w:t>1</w:t>
      </w:r>
      <w:r w:rsidR="00221CD3" w:rsidRPr="00497EAC">
        <w:rPr>
          <w:b/>
        </w:rPr>
        <w:t>、</w:t>
      </w:r>
      <w:r w:rsidR="00221CD3" w:rsidRPr="00497EAC">
        <w:rPr>
          <w:b/>
        </w:rPr>
        <w:t>3</w:t>
      </w:r>
      <w:r w:rsidRPr="00497EAC">
        <w:rPr>
          <w:b/>
        </w:rPr>
        <w:t>）</w:t>
      </w:r>
    </w:p>
    <w:p w14:paraId="65845540" w14:textId="335F381A" w:rsidR="00F90B5E" w:rsidRPr="00497EAC" w:rsidRDefault="00F90B5E" w:rsidP="00F90B5E">
      <w:pPr>
        <w:spacing w:line="360" w:lineRule="auto"/>
      </w:pPr>
      <w:r w:rsidRPr="00497EAC">
        <w:t xml:space="preserve">    </w:t>
      </w:r>
      <w:r w:rsidRPr="00497EAC">
        <w:rPr>
          <w:b/>
        </w:rPr>
        <w:t>重点内容：</w:t>
      </w:r>
      <w:r w:rsidR="00D331B4" w:rsidRPr="00497EAC">
        <w:rPr>
          <w:bCs/>
        </w:rPr>
        <w:t>食品的微生物污染与控制；常见食源性人畜共患传染病的污染与处理</w:t>
      </w:r>
    </w:p>
    <w:p w14:paraId="20C759A9" w14:textId="02290D5B" w:rsidR="00F90B5E" w:rsidRPr="00497EAC" w:rsidRDefault="00F90B5E" w:rsidP="00F90B5E">
      <w:pPr>
        <w:spacing w:line="360" w:lineRule="auto"/>
        <w:rPr>
          <w:szCs w:val="21"/>
        </w:rPr>
      </w:pPr>
      <w:r w:rsidRPr="00497EAC">
        <w:t xml:space="preserve">    </w:t>
      </w:r>
      <w:r w:rsidRPr="00497EAC">
        <w:rPr>
          <w:b/>
        </w:rPr>
        <w:t>难点内容：</w:t>
      </w:r>
      <w:r w:rsidR="00D331B4" w:rsidRPr="00497EAC">
        <w:rPr>
          <w:szCs w:val="21"/>
        </w:rPr>
        <w:t>生物性污染造成人体损伤的机制</w:t>
      </w:r>
    </w:p>
    <w:p w14:paraId="1AC760F8" w14:textId="318A9EB9" w:rsidR="00F90B5E" w:rsidRPr="00497EAC" w:rsidRDefault="00F90B5E" w:rsidP="00F90B5E">
      <w:pPr>
        <w:spacing w:line="360" w:lineRule="auto"/>
        <w:ind w:firstLineChars="200" w:firstLine="422"/>
        <w:rPr>
          <w:szCs w:val="21"/>
        </w:rPr>
      </w:pPr>
      <w:r w:rsidRPr="00497EAC">
        <w:rPr>
          <w:b/>
        </w:rPr>
        <w:t>教学内容：</w:t>
      </w:r>
      <w:r w:rsidR="00D331B4" w:rsidRPr="00497EAC">
        <w:rPr>
          <w:szCs w:val="21"/>
        </w:rPr>
        <w:t>食品的微生物（细菌、霉菌、真菌等）污染、安全控制；食源性人畜共患病的基本特点、流行规律、特征性病理表现与处理措施；其他食源性疾病的污染与食物中毒的预防处理</w:t>
      </w:r>
    </w:p>
    <w:p w14:paraId="541BAB9C" w14:textId="6DDFC2E3" w:rsidR="00F90B5E" w:rsidRPr="00497EAC" w:rsidRDefault="00F90B5E" w:rsidP="005E0BA0">
      <w:pPr>
        <w:spacing w:line="360" w:lineRule="auto"/>
      </w:pPr>
    </w:p>
    <w:p w14:paraId="28EA8CD2" w14:textId="75A83FB9" w:rsidR="00F90B5E" w:rsidRPr="00497EAC" w:rsidRDefault="00F90B5E" w:rsidP="00F90B5E">
      <w:pPr>
        <w:spacing w:line="360" w:lineRule="auto"/>
        <w:rPr>
          <w:b/>
        </w:rPr>
      </w:pPr>
      <w:r w:rsidRPr="00497EAC">
        <w:t xml:space="preserve">    </w:t>
      </w:r>
      <w:r w:rsidRPr="00497EAC">
        <w:rPr>
          <w:b/>
        </w:rPr>
        <w:t>第</w:t>
      </w:r>
      <w:r w:rsidRPr="00497EAC">
        <w:rPr>
          <w:b/>
        </w:rPr>
        <w:t>4</w:t>
      </w:r>
      <w:r w:rsidRPr="00497EAC">
        <w:rPr>
          <w:b/>
        </w:rPr>
        <w:t>章</w:t>
      </w:r>
      <w:r w:rsidRPr="00497EAC">
        <w:rPr>
          <w:b/>
        </w:rPr>
        <w:t xml:space="preserve">  </w:t>
      </w:r>
      <w:r w:rsidR="00221CD3" w:rsidRPr="00497EAC">
        <w:rPr>
          <w:b/>
        </w:rPr>
        <w:t>各类食品卫生及其管理</w:t>
      </w:r>
      <w:r w:rsidR="00221CD3" w:rsidRPr="00497EAC">
        <w:rPr>
          <w:b/>
        </w:rPr>
        <w:t xml:space="preserve">    </w:t>
      </w:r>
      <w:r w:rsidRPr="00497EAC">
        <w:rPr>
          <w:b/>
        </w:rPr>
        <w:t xml:space="preserve">                </w:t>
      </w:r>
      <w:r w:rsidRPr="00497EAC">
        <w:rPr>
          <w:b/>
        </w:rPr>
        <w:t>（支撑课程目标</w:t>
      </w:r>
      <w:r w:rsidR="00221CD3" w:rsidRPr="00497EAC">
        <w:rPr>
          <w:b/>
        </w:rPr>
        <w:t>3</w:t>
      </w:r>
      <w:r w:rsidRPr="00497EAC">
        <w:rPr>
          <w:b/>
        </w:rPr>
        <w:t>）</w:t>
      </w:r>
    </w:p>
    <w:p w14:paraId="49291DB8" w14:textId="2CE3A7AD" w:rsidR="00F90B5E" w:rsidRPr="00497EAC" w:rsidRDefault="00F90B5E" w:rsidP="00F90B5E">
      <w:pPr>
        <w:spacing w:line="360" w:lineRule="auto"/>
      </w:pPr>
      <w:r w:rsidRPr="00497EAC">
        <w:t xml:space="preserve">    </w:t>
      </w:r>
      <w:r w:rsidRPr="00497EAC">
        <w:rPr>
          <w:b/>
        </w:rPr>
        <w:t>重点内容：</w:t>
      </w:r>
      <w:r w:rsidR="00D331B4" w:rsidRPr="00497EAC">
        <w:t>肉、蛋、奶、水产品贮藏加工过程中卫生及管理</w:t>
      </w:r>
    </w:p>
    <w:p w14:paraId="4965F5FB" w14:textId="4F1D4282" w:rsidR="00F90B5E" w:rsidRPr="00497EAC" w:rsidRDefault="00F90B5E" w:rsidP="00F90B5E">
      <w:pPr>
        <w:spacing w:line="360" w:lineRule="auto"/>
        <w:rPr>
          <w:szCs w:val="21"/>
        </w:rPr>
      </w:pPr>
      <w:r w:rsidRPr="00497EAC">
        <w:t xml:space="preserve">    </w:t>
      </w:r>
      <w:r w:rsidRPr="00497EAC">
        <w:rPr>
          <w:b/>
        </w:rPr>
        <w:t>难点内容：</w:t>
      </w:r>
      <w:r w:rsidR="00D331B4" w:rsidRPr="00497EAC">
        <w:rPr>
          <w:szCs w:val="21"/>
        </w:rPr>
        <w:t>各类食品在贮藏加工过程中的品质变化及机制</w:t>
      </w:r>
    </w:p>
    <w:p w14:paraId="679A8BBA" w14:textId="0F97C156" w:rsidR="00F90B5E" w:rsidRPr="00497EAC" w:rsidRDefault="00F90B5E" w:rsidP="00F90B5E">
      <w:pPr>
        <w:spacing w:line="360" w:lineRule="auto"/>
        <w:ind w:firstLineChars="200" w:firstLine="422"/>
        <w:rPr>
          <w:szCs w:val="21"/>
        </w:rPr>
      </w:pPr>
      <w:r w:rsidRPr="00497EAC">
        <w:rPr>
          <w:b/>
        </w:rPr>
        <w:t>教学内容：</w:t>
      </w:r>
      <w:r w:rsidR="00D331B4" w:rsidRPr="00497EAC">
        <w:rPr>
          <w:szCs w:val="21"/>
        </w:rPr>
        <w:t>肉品在储藏、加工过程中的卫生控制与管理；分割肉的加工卫生；冷冻保存及其卫生；热处理、腌制、肉罐头、熟肉制品等加工卫生与管理；蛋与蛋制品在加工过程中的卫生控制以及蛋的贮存及其卫生要求；乳及乳制品在储藏、加工过程中的卫生控制与管理；水产品在储藏、加工过程中的卫生控制与管理；有毒鱼类的鉴别；水产品卫生评价标准和趋势；其他食品（粮豆类、蔬菜水果等）的卫生与控制</w:t>
      </w:r>
    </w:p>
    <w:p w14:paraId="3C447288" w14:textId="2EEF4DD7" w:rsidR="00F90B5E" w:rsidRPr="00497EAC" w:rsidRDefault="00F90B5E" w:rsidP="005E0BA0">
      <w:pPr>
        <w:spacing w:line="360" w:lineRule="auto"/>
      </w:pPr>
    </w:p>
    <w:p w14:paraId="224EA90C" w14:textId="3A6F3635" w:rsidR="00F90B5E" w:rsidRPr="00497EAC" w:rsidRDefault="00F90B5E" w:rsidP="00F90B5E">
      <w:pPr>
        <w:spacing w:line="360" w:lineRule="auto"/>
        <w:rPr>
          <w:b/>
        </w:rPr>
      </w:pPr>
      <w:r w:rsidRPr="00497EAC">
        <w:lastRenderedPageBreak/>
        <w:t xml:space="preserve">    </w:t>
      </w:r>
      <w:r w:rsidRPr="00497EAC">
        <w:rPr>
          <w:b/>
        </w:rPr>
        <w:t>第</w:t>
      </w:r>
      <w:r w:rsidRPr="00497EAC">
        <w:rPr>
          <w:b/>
        </w:rPr>
        <w:t>5</w:t>
      </w:r>
      <w:r w:rsidRPr="00497EAC">
        <w:rPr>
          <w:b/>
        </w:rPr>
        <w:t>章</w:t>
      </w:r>
      <w:r w:rsidRPr="00497EAC">
        <w:rPr>
          <w:b/>
        </w:rPr>
        <w:t xml:space="preserve">  </w:t>
      </w:r>
      <w:r w:rsidR="00221CD3" w:rsidRPr="00497EAC">
        <w:rPr>
          <w:b/>
        </w:rPr>
        <w:t>食品卫生</w:t>
      </w:r>
      <w:r w:rsidR="00D331B4" w:rsidRPr="00497EAC">
        <w:rPr>
          <w:b/>
        </w:rPr>
        <w:t>与安全</w:t>
      </w:r>
      <w:r w:rsidR="00221CD3" w:rsidRPr="00497EAC">
        <w:rPr>
          <w:b/>
        </w:rPr>
        <w:t>监测技术及监督管理</w:t>
      </w:r>
      <w:r w:rsidRPr="00497EAC">
        <w:rPr>
          <w:b/>
        </w:rPr>
        <w:t xml:space="preserve">                </w:t>
      </w:r>
      <w:r w:rsidRPr="00497EAC">
        <w:rPr>
          <w:b/>
        </w:rPr>
        <w:t>（支撑课程目标</w:t>
      </w:r>
      <w:r w:rsidR="00221CD3" w:rsidRPr="00497EAC">
        <w:rPr>
          <w:b/>
        </w:rPr>
        <w:t>4</w:t>
      </w:r>
      <w:r w:rsidRPr="00497EAC">
        <w:rPr>
          <w:b/>
        </w:rPr>
        <w:t>）</w:t>
      </w:r>
    </w:p>
    <w:p w14:paraId="3EB7F7A4" w14:textId="68EE6D80" w:rsidR="00F90B5E" w:rsidRPr="00497EAC" w:rsidRDefault="00F90B5E" w:rsidP="00F90B5E">
      <w:pPr>
        <w:spacing w:line="360" w:lineRule="auto"/>
      </w:pPr>
      <w:r w:rsidRPr="00497EAC">
        <w:t xml:space="preserve">    </w:t>
      </w:r>
      <w:r w:rsidRPr="00497EAC">
        <w:rPr>
          <w:b/>
        </w:rPr>
        <w:t>重点内容：</w:t>
      </w:r>
      <w:r w:rsidR="00C41CE9" w:rsidRPr="00497EAC">
        <w:t>食品卫生与安全监测技术；食品卫生相关规范与标准</w:t>
      </w:r>
    </w:p>
    <w:p w14:paraId="32A436F4" w14:textId="1E02623F" w:rsidR="00F90B5E" w:rsidRPr="00497EAC" w:rsidRDefault="00F90B5E" w:rsidP="00F90B5E">
      <w:pPr>
        <w:spacing w:line="360" w:lineRule="auto"/>
        <w:rPr>
          <w:szCs w:val="21"/>
        </w:rPr>
      </w:pPr>
      <w:r w:rsidRPr="00497EAC">
        <w:t xml:space="preserve">    </w:t>
      </w:r>
      <w:r w:rsidRPr="00497EAC">
        <w:rPr>
          <w:b/>
        </w:rPr>
        <w:t>难点内容：</w:t>
      </w:r>
      <w:r w:rsidR="00C41CE9" w:rsidRPr="00497EAC">
        <w:rPr>
          <w:szCs w:val="21"/>
        </w:rPr>
        <w:t>监测技术的原理与发展趋势</w:t>
      </w:r>
    </w:p>
    <w:p w14:paraId="60DD0974" w14:textId="3A5C8E91" w:rsidR="00F90B5E" w:rsidRPr="00497EAC" w:rsidRDefault="00F90B5E" w:rsidP="00F90B5E">
      <w:pPr>
        <w:spacing w:line="360" w:lineRule="auto"/>
        <w:ind w:firstLineChars="200" w:firstLine="422"/>
        <w:rPr>
          <w:szCs w:val="21"/>
        </w:rPr>
      </w:pPr>
      <w:r w:rsidRPr="00497EAC">
        <w:rPr>
          <w:b/>
        </w:rPr>
        <w:t>教学内容：</w:t>
      </w:r>
      <w:r w:rsidR="008E6715" w:rsidRPr="00497EAC">
        <w:rPr>
          <w:szCs w:val="21"/>
        </w:rPr>
        <w:t>食品卫生与安全现有的监测技术概述，食品微生物监测技术与发展趋势；食品卫生与安全学理化分析技术与趋势；食品卫生与安全相关法律法规、标准规范</w:t>
      </w:r>
    </w:p>
    <w:p w14:paraId="2D8A00D5" w14:textId="1AC086AD" w:rsidR="00F90B5E" w:rsidRPr="00497EAC" w:rsidRDefault="00F90B5E" w:rsidP="005E0BA0">
      <w:pPr>
        <w:spacing w:line="360" w:lineRule="auto"/>
      </w:pPr>
    </w:p>
    <w:p w14:paraId="555F90A3" w14:textId="1D148EBA" w:rsidR="00F90B5E" w:rsidRPr="00497EAC" w:rsidRDefault="00F90B5E" w:rsidP="00F90B5E">
      <w:pPr>
        <w:spacing w:line="360" w:lineRule="auto"/>
        <w:rPr>
          <w:b/>
        </w:rPr>
      </w:pPr>
      <w:r w:rsidRPr="00497EAC">
        <w:t xml:space="preserve">    </w:t>
      </w:r>
      <w:r w:rsidRPr="00497EAC">
        <w:rPr>
          <w:b/>
        </w:rPr>
        <w:t>第</w:t>
      </w:r>
      <w:r w:rsidRPr="00497EAC">
        <w:rPr>
          <w:b/>
        </w:rPr>
        <w:t>6</w:t>
      </w:r>
      <w:r w:rsidRPr="00497EAC">
        <w:rPr>
          <w:b/>
        </w:rPr>
        <w:t>章</w:t>
      </w:r>
      <w:r w:rsidRPr="00497EAC">
        <w:rPr>
          <w:b/>
        </w:rPr>
        <w:t xml:space="preserve">  </w:t>
      </w:r>
      <w:r w:rsidR="00221CD3" w:rsidRPr="00497EAC">
        <w:rPr>
          <w:b/>
        </w:rPr>
        <w:t>食品的安全性评价</w:t>
      </w:r>
      <w:r w:rsidR="00221CD3" w:rsidRPr="00497EAC">
        <w:rPr>
          <w:b/>
        </w:rPr>
        <w:t xml:space="preserve">         </w:t>
      </w:r>
      <w:r w:rsidRPr="00497EAC">
        <w:rPr>
          <w:b/>
        </w:rPr>
        <w:t xml:space="preserve">                </w:t>
      </w:r>
      <w:r w:rsidRPr="00497EAC">
        <w:rPr>
          <w:b/>
        </w:rPr>
        <w:t>（支撑课程目标</w:t>
      </w:r>
      <w:r w:rsidR="00221CD3" w:rsidRPr="00497EAC">
        <w:rPr>
          <w:b/>
        </w:rPr>
        <w:t>2</w:t>
      </w:r>
      <w:r w:rsidRPr="00497EAC">
        <w:rPr>
          <w:b/>
        </w:rPr>
        <w:t>）</w:t>
      </w:r>
    </w:p>
    <w:p w14:paraId="4E3CA7EA" w14:textId="7D7EF45C" w:rsidR="00F90B5E" w:rsidRPr="00497EAC" w:rsidRDefault="00F90B5E" w:rsidP="00F90B5E">
      <w:pPr>
        <w:spacing w:line="360" w:lineRule="auto"/>
      </w:pPr>
      <w:r w:rsidRPr="00497EAC">
        <w:t xml:space="preserve">    </w:t>
      </w:r>
      <w:r w:rsidRPr="00497EAC">
        <w:rPr>
          <w:b/>
        </w:rPr>
        <w:t>重点内容：</w:t>
      </w:r>
      <w:r w:rsidR="001C0473" w:rsidRPr="00497EAC">
        <w:t>食品安全性评价的基本概念与程序</w:t>
      </w:r>
    </w:p>
    <w:p w14:paraId="080288AA" w14:textId="42A69D3A" w:rsidR="00F90B5E" w:rsidRPr="00497EAC" w:rsidRDefault="00F90B5E" w:rsidP="00F90B5E">
      <w:pPr>
        <w:spacing w:line="360" w:lineRule="auto"/>
        <w:rPr>
          <w:szCs w:val="21"/>
        </w:rPr>
      </w:pPr>
      <w:r w:rsidRPr="00497EAC">
        <w:t xml:space="preserve">    </w:t>
      </w:r>
      <w:r w:rsidRPr="00497EAC">
        <w:rPr>
          <w:b/>
        </w:rPr>
        <w:t>难点内容：</w:t>
      </w:r>
      <w:r w:rsidR="001C0473" w:rsidRPr="00497EAC">
        <w:rPr>
          <w:szCs w:val="21"/>
        </w:rPr>
        <w:t>食品安全性评价流程与标准</w:t>
      </w:r>
    </w:p>
    <w:p w14:paraId="64418E43" w14:textId="5BDA06E0" w:rsidR="00F90B5E" w:rsidRPr="00497EAC" w:rsidRDefault="00F90B5E" w:rsidP="00F90B5E">
      <w:pPr>
        <w:spacing w:line="360" w:lineRule="auto"/>
        <w:ind w:firstLineChars="200" w:firstLine="422"/>
        <w:rPr>
          <w:szCs w:val="21"/>
        </w:rPr>
      </w:pPr>
      <w:r w:rsidRPr="00497EAC">
        <w:rPr>
          <w:b/>
        </w:rPr>
        <w:t>教学内容：</w:t>
      </w:r>
      <w:r w:rsidR="001C0473" w:rsidRPr="00497EAC">
        <w:rPr>
          <w:szCs w:val="21"/>
        </w:rPr>
        <w:t>食品安全性评价的概念、意义与目的，食品安全性评价的程序与适用范围，举例（转基因食品、新型食品等）说明食品安全性评价流程；食品安全性标准制定</w:t>
      </w:r>
    </w:p>
    <w:p w14:paraId="66FB6506" w14:textId="77777777" w:rsidR="00F90B5E" w:rsidRPr="00497EAC" w:rsidRDefault="00F90B5E" w:rsidP="005E0BA0">
      <w:pPr>
        <w:spacing w:line="360" w:lineRule="auto"/>
      </w:pPr>
    </w:p>
    <w:p w14:paraId="759F1156" w14:textId="77777777" w:rsidR="00951D5F" w:rsidRPr="00497EAC" w:rsidRDefault="00951D5F" w:rsidP="005E0BA0">
      <w:pPr>
        <w:spacing w:line="360" w:lineRule="auto"/>
        <w:rPr>
          <w:b/>
          <w:sz w:val="24"/>
        </w:rPr>
      </w:pPr>
      <w:r w:rsidRPr="00497EAC">
        <w:rPr>
          <w:b/>
          <w:sz w:val="24"/>
        </w:rPr>
        <w:t>六、教学安排</w:t>
      </w:r>
    </w:p>
    <w:p w14:paraId="726918E9" w14:textId="450E9434" w:rsidR="00951D5F" w:rsidRPr="00497EAC" w:rsidRDefault="00951D5F" w:rsidP="005E0BA0">
      <w:pPr>
        <w:spacing w:line="360" w:lineRule="auto"/>
        <w:ind w:firstLineChars="200" w:firstLine="420"/>
        <w:rPr>
          <w:szCs w:val="21"/>
        </w:rPr>
      </w:pPr>
      <w:r w:rsidRPr="00497EAC">
        <w:rPr>
          <w:szCs w:val="21"/>
        </w:rPr>
        <w:t>该课程每周</w:t>
      </w:r>
      <w:r w:rsidR="00497EAC">
        <w:rPr>
          <w:szCs w:val="21"/>
        </w:rPr>
        <w:t>2</w:t>
      </w:r>
      <w:r w:rsidRPr="00497EAC">
        <w:rPr>
          <w:szCs w:val="21"/>
        </w:rPr>
        <w:t>学时，</w:t>
      </w:r>
      <w:r w:rsidR="00497EAC">
        <w:rPr>
          <w:szCs w:val="21"/>
        </w:rPr>
        <w:t>16</w:t>
      </w:r>
      <w:r w:rsidRPr="00497EAC">
        <w:rPr>
          <w:szCs w:val="21"/>
        </w:rPr>
        <w:t>周，</w:t>
      </w:r>
      <w:r w:rsidR="00497EAC">
        <w:rPr>
          <w:szCs w:val="21"/>
        </w:rPr>
        <w:t>32</w:t>
      </w:r>
      <w:r w:rsidRPr="00497EAC">
        <w:rPr>
          <w:szCs w:val="21"/>
        </w:rPr>
        <w:t>学时为课堂授课教学时间。</w:t>
      </w:r>
    </w:p>
    <w:p w14:paraId="44ED8879" w14:textId="77777777" w:rsidR="00951D5F" w:rsidRPr="00497EAC" w:rsidRDefault="00951D5F" w:rsidP="005E0BA0">
      <w:pPr>
        <w:spacing w:line="360" w:lineRule="auto"/>
        <w:ind w:firstLineChars="200" w:firstLine="420"/>
        <w:rPr>
          <w:szCs w:val="21"/>
        </w:rPr>
      </w:pPr>
      <w:r w:rsidRPr="00497EAC">
        <w:rPr>
          <w:szCs w:val="21"/>
        </w:rPr>
        <w:t>建议教学进度如下：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4327"/>
      </w:tblGrid>
      <w:tr w:rsidR="00951D5F" w:rsidRPr="00497EAC" w14:paraId="203E145C" w14:textId="77777777" w:rsidTr="00497EAC">
        <w:tc>
          <w:tcPr>
            <w:tcW w:w="4077" w:type="dxa"/>
            <w:vAlign w:val="center"/>
          </w:tcPr>
          <w:p w14:paraId="67995E19" w14:textId="77777777" w:rsidR="00951D5F" w:rsidRPr="00497EAC" w:rsidRDefault="00951D5F" w:rsidP="00497EAC">
            <w:pPr>
              <w:spacing w:line="360" w:lineRule="auto"/>
              <w:jc w:val="center"/>
              <w:rPr>
                <w:b/>
                <w:szCs w:val="21"/>
              </w:rPr>
            </w:pPr>
            <w:r w:rsidRPr="00497EAC">
              <w:rPr>
                <w:b/>
                <w:szCs w:val="21"/>
              </w:rPr>
              <w:t>章节</w:t>
            </w:r>
          </w:p>
        </w:tc>
        <w:tc>
          <w:tcPr>
            <w:tcW w:w="4445" w:type="dxa"/>
            <w:vAlign w:val="center"/>
          </w:tcPr>
          <w:p w14:paraId="01BBE49D" w14:textId="77777777" w:rsidR="00951D5F" w:rsidRPr="00497EAC" w:rsidRDefault="00951D5F" w:rsidP="00497EAC">
            <w:pPr>
              <w:spacing w:line="360" w:lineRule="auto"/>
              <w:jc w:val="center"/>
              <w:rPr>
                <w:b/>
                <w:szCs w:val="21"/>
              </w:rPr>
            </w:pPr>
            <w:r w:rsidRPr="00497EAC">
              <w:rPr>
                <w:b/>
                <w:szCs w:val="21"/>
              </w:rPr>
              <w:t>学时数</w:t>
            </w:r>
          </w:p>
        </w:tc>
      </w:tr>
      <w:tr w:rsidR="00497EAC" w:rsidRPr="00497EAC" w14:paraId="1165C446" w14:textId="77777777" w:rsidTr="00497EAC">
        <w:tc>
          <w:tcPr>
            <w:tcW w:w="4077" w:type="dxa"/>
            <w:vAlign w:val="center"/>
          </w:tcPr>
          <w:p w14:paraId="089FBF2E" w14:textId="7BF8E322" w:rsidR="00497EAC" w:rsidRPr="00497EAC" w:rsidRDefault="00497EAC" w:rsidP="00497EAC">
            <w:pPr>
              <w:spacing w:line="360" w:lineRule="auto"/>
              <w:jc w:val="center"/>
              <w:rPr>
                <w:b/>
                <w:szCs w:val="21"/>
              </w:rPr>
            </w:pPr>
            <w:r w:rsidRPr="00497EAC">
              <w:t>第</w:t>
            </w:r>
            <w:r w:rsidR="00CD6C48">
              <w:rPr>
                <w:rFonts w:hint="eastAsia"/>
              </w:rPr>
              <w:t>1</w:t>
            </w:r>
            <w:r w:rsidRPr="00497EAC">
              <w:t>章</w:t>
            </w:r>
          </w:p>
        </w:tc>
        <w:tc>
          <w:tcPr>
            <w:tcW w:w="4445" w:type="dxa"/>
            <w:vAlign w:val="center"/>
          </w:tcPr>
          <w:p w14:paraId="73760334" w14:textId="2CA390DA" w:rsidR="00497EAC" w:rsidRPr="00497EAC" w:rsidRDefault="00497EAC" w:rsidP="00497EAC">
            <w:pPr>
              <w:spacing w:line="360" w:lineRule="auto"/>
              <w:jc w:val="center"/>
              <w:rPr>
                <w:bCs/>
                <w:szCs w:val="21"/>
              </w:rPr>
            </w:pPr>
            <w:r w:rsidRPr="00497EAC">
              <w:rPr>
                <w:bCs/>
                <w:szCs w:val="21"/>
              </w:rPr>
              <w:t>2</w:t>
            </w:r>
          </w:p>
        </w:tc>
      </w:tr>
      <w:tr w:rsidR="00497EAC" w:rsidRPr="00497EAC" w14:paraId="0D371F43" w14:textId="77777777" w:rsidTr="00497EAC">
        <w:tc>
          <w:tcPr>
            <w:tcW w:w="4077" w:type="dxa"/>
            <w:vAlign w:val="center"/>
          </w:tcPr>
          <w:p w14:paraId="082777F1" w14:textId="0FCDD45F" w:rsidR="00497EAC" w:rsidRPr="00497EAC" w:rsidRDefault="00497EAC" w:rsidP="00497EAC">
            <w:pPr>
              <w:spacing w:line="360" w:lineRule="auto"/>
              <w:jc w:val="center"/>
              <w:rPr>
                <w:b/>
                <w:szCs w:val="21"/>
              </w:rPr>
            </w:pPr>
            <w:r w:rsidRPr="00497EAC">
              <w:t>第</w:t>
            </w:r>
            <w:r w:rsidR="00CD6C48">
              <w:rPr>
                <w:rFonts w:hint="eastAsia"/>
              </w:rPr>
              <w:t>2</w:t>
            </w:r>
            <w:r w:rsidRPr="00497EAC">
              <w:t>章</w:t>
            </w:r>
          </w:p>
        </w:tc>
        <w:tc>
          <w:tcPr>
            <w:tcW w:w="4445" w:type="dxa"/>
            <w:vAlign w:val="center"/>
          </w:tcPr>
          <w:p w14:paraId="6D31091A" w14:textId="5031BF49" w:rsidR="00497EAC" w:rsidRPr="00497EAC" w:rsidRDefault="00497EAC" w:rsidP="00497EAC">
            <w:pPr>
              <w:spacing w:line="360" w:lineRule="auto"/>
              <w:jc w:val="center"/>
              <w:rPr>
                <w:b/>
                <w:szCs w:val="21"/>
              </w:rPr>
            </w:pPr>
            <w:r w:rsidRPr="00497EAC">
              <w:rPr>
                <w:color w:val="000000"/>
                <w:szCs w:val="21"/>
              </w:rPr>
              <w:t>8</w:t>
            </w:r>
          </w:p>
        </w:tc>
      </w:tr>
      <w:tr w:rsidR="00497EAC" w:rsidRPr="00497EAC" w14:paraId="40396002" w14:textId="77777777" w:rsidTr="00497EAC">
        <w:tc>
          <w:tcPr>
            <w:tcW w:w="4077" w:type="dxa"/>
            <w:vAlign w:val="center"/>
          </w:tcPr>
          <w:p w14:paraId="57653C39" w14:textId="00B6FE81" w:rsidR="00497EAC" w:rsidRPr="00497EAC" w:rsidRDefault="00497EAC" w:rsidP="00497EAC">
            <w:pPr>
              <w:spacing w:line="360" w:lineRule="auto"/>
              <w:jc w:val="center"/>
            </w:pPr>
            <w:r w:rsidRPr="00497EAC">
              <w:rPr>
                <w:color w:val="000000"/>
                <w:szCs w:val="21"/>
              </w:rPr>
              <w:t>第</w:t>
            </w:r>
            <w:r w:rsidR="00CD6C48">
              <w:rPr>
                <w:rFonts w:hint="eastAsia"/>
                <w:color w:val="000000"/>
                <w:szCs w:val="21"/>
              </w:rPr>
              <w:t>3</w:t>
            </w:r>
            <w:r w:rsidRPr="00497EAC">
              <w:rPr>
                <w:color w:val="000000"/>
                <w:szCs w:val="21"/>
              </w:rPr>
              <w:t>章</w:t>
            </w:r>
          </w:p>
        </w:tc>
        <w:tc>
          <w:tcPr>
            <w:tcW w:w="4445" w:type="dxa"/>
            <w:vAlign w:val="center"/>
          </w:tcPr>
          <w:p w14:paraId="61C43BDC" w14:textId="1F842AD0" w:rsidR="00497EAC" w:rsidRPr="00497EAC" w:rsidRDefault="00497EAC" w:rsidP="00497EAC">
            <w:pPr>
              <w:spacing w:line="360" w:lineRule="auto"/>
              <w:jc w:val="center"/>
              <w:rPr>
                <w:b/>
                <w:szCs w:val="21"/>
              </w:rPr>
            </w:pPr>
            <w:r w:rsidRPr="00497EAC">
              <w:rPr>
                <w:color w:val="000000"/>
                <w:szCs w:val="21"/>
              </w:rPr>
              <w:t>10</w:t>
            </w:r>
          </w:p>
        </w:tc>
      </w:tr>
      <w:tr w:rsidR="00497EAC" w:rsidRPr="00497EAC" w14:paraId="383FAC34" w14:textId="77777777" w:rsidTr="00497EAC">
        <w:tc>
          <w:tcPr>
            <w:tcW w:w="4077" w:type="dxa"/>
            <w:vAlign w:val="center"/>
          </w:tcPr>
          <w:p w14:paraId="6EEFB90B" w14:textId="623A101D" w:rsidR="00497EAC" w:rsidRPr="00497EAC" w:rsidRDefault="00497EAC" w:rsidP="00497EAC">
            <w:pPr>
              <w:spacing w:line="360" w:lineRule="auto"/>
              <w:jc w:val="center"/>
            </w:pPr>
            <w:r w:rsidRPr="00497EAC">
              <w:rPr>
                <w:color w:val="000000"/>
                <w:szCs w:val="21"/>
              </w:rPr>
              <w:t>第</w:t>
            </w:r>
            <w:r w:rsidR="00CD6C48">
              <w:rPr>
                <w:rFonts w:hint="eastAsia"/>
                <w:color w:val="000000"/>
                <w:szCs w:val="21"/>
              </w:rPr>
              <w:t>4</w:t>
            </w:r>
            <w:r w:rsidRPr="00497EAC">
              <w:rPr>
                <w:color w:val="000000"/>
                <w:szCs w:val="21"/>
              </w:rPr>
              <w:t>章</w:t>
            </w:r>
          </w:p>
        </w:tc>
        <w:tc>
          <w:tcPr>
            <w:tcW w:w="4445" w:type="dxa"/>
            <w:vAlign w:val="center"/>
          </w:tcPr>
          <w:p w14:paraId="7D9AD739" w14:textId="2C6B387E" w:rsidR="00497EAC" w:rsidRPr="00497EAC" w:rsidRDefault="00497EAC" w:rsidP="00497EAC">
            <w:pPr>
              <w:spacing w:line="360" w:lineRule="auto"/>
              <w:jc w:val="center"/>
              <w:rPr>
                <w:b/>
                <w:szCs w:val="21"/>
              </w:rPr>
            </w:pPr>
            <w:r w:rsidRPr="00497EAC">
              <w:rPr>
                <w:color w:val="000000"/>
                <w:szCs w:val="21"/>
              </w:rPr>
              <w:t>5</w:t>
            </w:r>
          </w:p>
        </w:tc>
      </w:tr>
      <w:tr w:rsidR="00497EAC" w:rsidRPr="00497EAC" w14:paraId="4B032517" w14:textId="77777777" w:rsidTr="00497EAC">
        <w:tc>
          <w:tcPr>
            <w:tcW w:w="4077" w:type="dxa"/>
            <w:vAlign w:val="center"/>
          </w:tcPr>
          <w:p w14:paraId="6DC395A5" w14:textId="6D05C93C" w:rsidR="00497EAC" w:rsidRPr="00497EAC" w:rsidRDefault="00497EAC" w:rsidP="00497EAC">
            <w:pPr>
              <w:spacing w:line="360" w:lineRule="auto"/>
              <w:jc w:val="center"/>
            </w:pPr>
            <w:r w:rsidRPr="00497EAC">
              <w:rPr>
                <w:color w:val="000000"/>
                <w:szCs w:val="21"/>
              </w:rPr>
              <w:t>第</w:t>
            </w:r>
            <w:r w:rsidR="00CD6C48">
              <w:rPr>
                <w:rFonts w:hint="eastAsia"/>
                <w:color w:val="000000"/>
                <w:szCs w:val="21"/>
              </w:rPr>
              <w:t>5</w:t>
            </w:r>
            <w:r w:rsidRPr="00497EAC">
              <w:rPr>
                <w:color w:val="000000"/>
                <w:szCs w:val="21"/>
              </w:rPr>
              <w:t>章</w:t>
            </w:r>
          </w:p>
        </w:tc>
        <w:tc>
          <w:tcPr>
            <w:tcW w:w="4445" w:type="dxa"/>
            <w:vAlign w:val="center"/>
          </w:tcPr>
          <w:p w14:paraId="0350BA2E" w14:textId="286305D4" w:rsidR="00497EAC" w:rsidRPr="00497EAC" w:rsidRDefault="00497EAC" w:rsidP="00497EAC">
            <w:pPr>
              <w:spacing w:line="360" w:lineRule="auto"/>
              <w:jc w:val="center"/>
              <w:rPr>
                <w:b/>
                <w:szCs w:val="21"/>
              </w:rPr>
            </w:pPr>
            <w:r w:rsidRPr="00497EAC">
              <w:rPr>
                <w:color w:val="000000"/>
                <w:szCs w:val="21"/>
              </w:rPr>
              <w:t>5</w:t>
            </w:r>
          </w:p>
        </w:tc>
      </w:tr>
      <w:tr w:rsidR="00497EAC" w:rsidRPr="00497EAC" w14:paraId="36FAECBF" w14:textId="77777777" w:rsidTr="00497EAC">
        <w:tc>
          <w:tcPr>
            <w:tcW w:w="4077" w:type="dxa"/>
            <w:vAlign w:val="center"/>
          </w:tcPr>
          <w:p w14:paraId="37470BAA" w14:textId="073B9BF7" w:rsidR="00497EAC" w:rsidRPr="00497EAC" w:rsidRDefault="00497EAC" w:rsidP="00497EAC">
            <w:pPr>
              <w:spacing w:line="360" w:lineRule="auto"/>
              <w:jc w:val="center"/>
            </w:pPr>
            <w:r w:rsidRPr="00497EAC">
              <w:rPr>
                <w:color w:val="000000"/>
                <w:szCs w:val="21"/>
              </w:rPr>
              <w:t>第</w:t>
            </w:r>
            <w:r w:rsidR="00CD6C48">
              <w:rPr>
                <w:rFonts w:hint="eastAsia"/>
                <w:color w:val="000000"/>
                <w:szCs w:val="21"/>
              </w:rPr>
              <w:t>6</w:t>
            </w:r>
            <w:r w:rsidRPr="00497EAC">
              <w:rPr>
                <w:color w:val="000000"/>
                <w:szCs w:val="21"/>
              </w:rPr>
              <w:t>章</w:t>
            </w:r>
          </w:p>
        </w:tc>
        <w:tc>
          <w:tcPr>
            <w:tcW w:w="4445" w:type="dxa"/>
            <w:vAlign w:val="center"/>
          </w:tcPr>
          <w:p w14:paraId="3B975093" w14:textId="7662B65B" w:rsidR="00497EAC" w:rsidRPr="00497EAC" w:rsidRDefault="00497EAC" w:rsidP="00497EAC">
            <w:pPr>
              <w:spacing w:line="360" w:lineRule="auto"/>
              <w:jc w:val="center"/>
              <w:rPr>
                <w:b/>
                <w:szCs w:val="21"/>
              </w:rPr>
            </w:pPr>
            <w:r w:rsidRPr="00497EAC">
              <w:rPr>
                <w:color w:val="000000"/>
                <w:szCs w:val="21"/>
              </w:rPr>
              <w:t>2</w:t>
            </w:r>
          </w:p>
        </w:tc>
      </w:tr>
      <w:tr w:rsidR="00497EAC" w:rsidRPr="00497EAC" w14:paraId="4BCA8B32" w14:textId="77777777" w:rsidTr="00497EAC">
        <w:tc>
          <w:tcPr>
            <w:tcW w:w="4077" w:type="dxa"/>
            <w:vAlign w:val="center"/>
          </w:tcPr>
          <w:p w14:paraId="101A2E78" w14:textId="2B089450" w:rsidR="00497EAC" w:rsidRPr="00497EAC" w:rsidRDefault="00497EAC" w:rsidP="00497EAC">
            <w:pPr>
              <w:spacing w:line="360" w:lineRule="auto"/>
              <w:jc w:val="center"/>
            </w:pPr>
            <w:r w:rsidRPr="00497EAC">
              <w:rPr>
                <w:color w:val="000000"/>
                <w:szCs w:val="21"/>
              </w:rPr>
              <w:t>合计</w:t>
            </w:r>
          </w:p>
        </w:tc>
        <w:tc>
          <w:tcPr>
            <w:tcW w:w="4445" w:type="dxa"/>
            <w:vAlign w:val="center"/>
          </w:tcPr>
          <w:p w14:paraId="57755855" w14:textId="21A0C043" w:rsidR="00497EAC" w:rsidRPr="00497EAC" w:rsidRDefault="00497EAC" w:rsidP="00497EAC">
            <w:pPr>
              <w:spacing w:line="360" w:lineRule="auto"/>
              <w:jc w:val="center"/>
              <w:rPr>
                <w:b/>
                <w:szCs w:val="21"/>
              </w:rPr>
            </w:pPr>
            <w:r w:rsidRPr="00497EAC">
              <w:rPr>
                <w:color w:val="000000"/>
                <w:szCs w:val="21"/>
              </w:rPr>
              <w:t>32</w:t>
            </w:r>
          </w:p>
        </w:tc>
      </w:tr>
    </w:tbl>
    <w:p w14:paraId="16B707B6" w14:textId="77777777" w:rsidR="00951D5F" w:rsidRPr="00497EAC" w:rsidRDefault="00951D5F" w:rsidP="005E0BA0">
      <w:pPr>
        <w:spacing w:line="360" w:lineRule="auto"/>
        <w:rPr>
          <w:b/>
          <w:sz w:val="24"/>
        </w:rPr>
      </w:pPr>
    </w:p>
    <w:p w14:paraId="06AF97B4" w14:textId="77777777" w:rsidR="00951D5F" w:rsidRPr="00497EAC" w:rsidRDefault="00951D5F" w:rsidP="005E0BA0">
      <w:pPr>
        <w:spacing w:line="360" w:lineRule="auto"/>
        <w:rPr>
          <w:b/>
          <w:sz w:val="24"/>
        </w:rPr>
      </w:pPr>
      <w:r w:rsidRPr="00497EAC">
        <w:rPr>
          <w:b/>
          <w:sz w:val="24"/>
        </w:rPr>
        <w:t>七、课内实验内容、要求及学时</w:t>
      </w:r>
    </w:p>
    <w:p w14:paraId="1AB6C15E" w14:textId="63E34C4D" w:rsidR="00951D5F" w:rsidRPr="00497EAC" w:rsidRDefault="00951D5F" w:rsidP="00221CD3">
      <w:pPr>
        <w:spacing w:line="360" w:lineRule="auto"/>
        <w:rPr>
          <w:b/>
          <w:szCs w:val="21"/>
        </w:rPr>
      </w:pPr>
      <w:r w:rsidRPr="00497EAC">
        <w:rPr>
          <w:szCs w:val="21"/>
        </w:rPr>
        <w:t xml:space="preserve">    </w:t>
      </w:r>
      <w:r w:rsidR="00221CD3" w:rsidRPr="00497EAC">
        <w:rPr>
          <w:szCs w:val="21"/>
        </w:rPr>
        <w:t>本课程无课内实验。</w:t>
      </w:r>
    </w:p>
    <w:p w14:paraId="7024FF0C" w14:textId="77777777" w:rsidR="00951D5F" w:rsidRPr="00497EAC" w:rsidRDefault="00951D5F" w:rsidP="005E0BA0">
      <w:pPr>
        <w:spacing w:line="360" w:lineRule="auto"/>
        <w:rPr>
          <w:b/>
          <w:szCs w:val="21"/>
        </w:rPr>
      </w:pPr>
      <w:r w:rsidRPr="00497EAC">
        <w:rPr>
          <w:b/>
          <w:sz w:val="24"/>
        </w:rPr>
        <w:t>八、教学方法与手段</w:t>
      </w:r>
    </w:p>
    <w:p w14:paraId="56596FA3" w14:textId="6667F15B" w:rsidR="00951D5F" w:rsidRPr="00497EAC" w:rsidRDefault="009F0C3F" w:rsidP="009F0C3F">
      <w:pPr>
        <w:spacing w:line="360" w:lineRule="auto"/>
        <w:ind w:firstLineChars="200" w:firstLine="420"/>
        <w:rPr>
          <w:b/>
          <w:sz w:val="24"/>
        </w:rPr>
      </w:pPr>
      <w:r w:rsidRPr="00603D34">
        <w:rPr>
          <w:szCs w:val="21"/>
        </w:rPr>
        <w:t>以</w:t>
      </w:r>
      <w:r>
        <w:rPr>
          <w:rFonts w:hint="eastAsia"/>
          <w:szCs w:val="21"/>
        </w:rPr>
        <w:t>线上线下课堂</w:t>
      </w:r>
      <w:r w:rsidRPr="00603D34">
        <w:rPr>
          <w:szCs w:val="21"/>
        </w:rPr>
        <w:t>理论教学为主，</w:t>
      </w:r>
      <w:r>
        <w:rPr>
          <w:rFonts w:hint="eastAsia"/>
          <w:szCs w:val="21"/>
        </w:rPr>
        <w:t>主题讨论教学（读写议）</w:t>
      </w:r>
      <w:r w:rsidRPr="00603D34">
        <w:rPr>
          <w:szCs w:val="21"/>
        </w:rPr>
        <w:t>为辅。课堂理论教学以多媒体课件为主，黑板板书为辅</w:t>
      </w:r>
      <w:r>
        <w:rPr>
          <w:rFonts w:hint="eastAsia"/>
          <w:szCs w:val="21"/>
        </w:rPr>
        <w:t>，结合视频讨论教学</w:t>
      </w:r>
      <w:r w:rsidRPr="00603D34">
        <w:rPr>
          <w:szCs w:val="21"/>
        </w:rPr>
        <w:t>。在教学过程中注重能力的培养，</w:t>
      </w:r>
      <w:r>
        <w:rPr>
          <w:rFonts w:hint="eastAsia"/>
          <w:szCs w:val="21"/>
        </w:rPr>
        <w:t>注重</w:t>
      </w:r>
      <w:r w:rsidRPr="00603D34">
        <w:rPr>
          <w:szCs w:val="21"/>
        </w:rPr>
        <w:t>实际应</w:t>
      </w:r>
      <w:r w:rsidRPr="00603D34">
        <w:rPr>
          <w:szCs w:val="21"/>
        </w:rPr>
        <w:lastRenderedPageBreak/>
        <w:t>用</w:t>
      </w:r>
      <w:r>
        <w:rPr>
          <w:rFonts w:hint="eastAsia"/>
          <w:szCs w:val="21"/>
        </w:rPr>
        <w:t>案例分析与解决方案的讨论</w:t>
      </w:r>
      <w:r w:rsidRPr="00603D34">
        <w:rPr>
          <w:szCs w:val="21"/>
        </w:rPr>
        <w:t>，</w:t>
      </w:r>
      <w:r>
        <w:rPr>
          <w:rFonts w:hint="eastAsia"/>
          <w:szCs w:val="21"/>
        </w:rPr>
        <w:t>旨在提升</w:t>
      </w:r>
      <w:r w:rsidRPr="00603D34">
        <w:rPr>
          <w:szCs w:val="21"/>
        </w:rPr>
        <w:t>学生分析和解决实际</w:t>
      </w:r>
      <w:r>
        <w:rPr>
          <w:rFonts w:hint="eastAsia"/>
          <w:szCs w:val="21"/>
        </w:rPr>
        <w:t>食品卫生与安全</w:t>
      </w:r>
      <w:r w:rsidRPr="00603D34">
        <w:rPr>
          <w:szCs w:val="21"/>
        </w:rPr>
        <w:t>问题的能力。</w:t>
      </w:r>
      <w:r>
        <w:rPr>
          <w:rFonts w:hint="eastAsia"/>
          <w:szCs w:val="21"/>
        </w:rPr>
        <w:t>教学过程中，根据课程特点，融入课程思政，</w:t>
      </w:r>
      <w:r w:rsidRPr="009F0C3F">
        <w:rPr>
          <w:rFonts w:hint="eastAsia"/>
          <w:szCs w:val="21"/>
        </w:rPr>
        <w:t>激发学生保障食品质量与安全的家国情怀和使命担当，提高学生对探索科学未知的兴趣。</w:t>
      </w:r>
    </w:p>
    <w:p w14:paraId="401C98DB" w14:textId="77777777" w:rsidR="00951D5F" w:rsidRPr="00497EAC" w:rsidRDefault="00951D5F" w:rsidP="005E0BA0">
      <w:pPr>
        <w:spacing w:line="360" w:lineRule="auto"/>
        <w:rPr>
          <w:szCs w:val="21"/>
        </w:rPr>
      </w:pPr>
      <w:r w:rsidRPr="00497EAC">
        <w:rPr>
          <w:b/>
          <w:sz w:val="24"/>
        </w:rPr>
        <w:t>九、考核方式及成绩评定</w:t>
      </w:r>
    </w:p>
    <w:p w14:paraId="2420DED4" w14:textId="181648D1" w:rsidR="00951D5F" w:rsidRPr="00497EAC" w:rsidRDefault="00951D5F" w:rsidP="00497EAC">
      <w:pPr>
        <w:spacing w:line="360" w:lineRule="auto"/>
        <w:rPr>
          <w:szCs w:val="21"/>
        </w:rPr>
      </w:pPr>
      <w:r w:rsidRPr="00497EAC">
        <w:rPr>
          <w:szCs w:val="21"/>
        </w:rPr>
        <w:t xml:space="preserve">    </w:t>
      </w:r>
      <w:r w:rsidRPr="00497EAC">
        <w:rPr>
          <w:b/>
          <w:szCs w:val="21"/>
        </w:rPr>
        <w:t>考核方式</w:t>
      </w:r>
      <w:r w:rsidRPr="00497EAC">
        <w:rPr>
          <w:szCs w:val="21"/>
        </w:rPr>
        <w:t>：</w:t>
      </w:r>
      <w:r w:rsidR="00497EAC" w:rsidRPr="00497EAC">
        <w:rPr>
          <w:rFonts w:hint="eastAsia"/>
          <w:szCs w:val="21"/>
        </w:rPr>
        <w:t>课程过程性考核（</w:t>
      </w:r>
      <w:r w:rsidR="00497EAC" w:rsidRPr="00497EAC">
        <w:rPr>
          <w:rFonts w:hint="eastAsia"/>
          <w:szCs w:val="21"/>
        </w:rPr>
        <w:t>40%</w:t>
      </w:r>
      <w:r w:rsidR="00497EAC" w:rsidRPr="00497EAC">
        <w:rPr>
          <w:rFonts w:hint="eastAsia"/>
          <w:szCs w:val="21"/>
        </w:rPr>
        <w:t>）：</w:t>
      </w:r>
      <w:r w:rsidR="00497EAC">
        <w:rPr>
          <w:rFonts w:hint="eastAsia"/>
          <w:szCs w:val="21"/>
        </w:rPr>
        <w:t>平时</w:t>
      </w:r>
      <w:r w:rsidR="00497EAC" w:rsidRPr="00497EAC">
        <w:rPr>
          <w:rFonts w:hint="eastAsia"/>
          <w:szCs w:val="21"/>
        </w:rPr>
        <w:t>测验（</w:t>
      </w:r>
      <w:r w:rsidR="00497EAC" w:rsidRPr="00497EAC">
        <w:rPr>
          <w:rFonts w:hint="eastAsia"/>
          <w:szCs w:val="21"/>
        </w:rPr>
        <w:t>16%</w:t>
      </w:r>
      <w:r w:rsidR="00497EAC" w:rsidRPr="00497EAC">
        <w:rPr>
          <w:rFonts w:hint="eastAsia"/>
          <w:szCs w:val="21"/>
        </w:rPr>
        <w:t>）和读写议（</w:t>
      </w:r>
      <w:r w:rsidR="00497EAC" w:rsidRPr="00497EAC">
        <w:rPr>
          <w:rFonts w:hint="eastAsia"/>
          <w:szCs w:val="21"/>
        </w:rPr>
        <w:t>24%</w:t>
      </w:r>
      <w:r w:rsidR="00497EAC" w:rsidRPr="00497EAC">
        <w:rPr>
          <w:rFonts w:hint="eastAsia"/>
          <w:szCs w:val="21"/>
        </w:rPr>
        <w:t>）；期末考试</w:t>
      </w:r>
      <w:r w:rsidR="00497EAC">
        <w:rPr>
          <w:rFonts w:hint="eastAsia"/>
          <w:szCs w:val="21"/>
        </w:rPr>
        <w:t>（闭卷）</w:t>
      </w:r>
      <w:r w:rsidR="00497EAC" w:rsidRPr="00497EAC">
        <w:rPr>
          <w:rFonts w:hint="eastAsia"/>
          <w:szCs w:val="21"/>
        </w:rPr>
        <w:t>成绩（</w:t>
      </w:r>
      <w:r w:rsidR="00497EAC" w:rsidRPr="00497EAC">
        <w:rPr>
          <w:rFonts w:hint="eastAsia"/>
          <w:szCs w:val="21"/>
        </w:rPr>
        <w:t>60%</w:t>
      </w:r>
      <w:r w:rsidR="00497EAC" w:rsidRPr="00497EAC">
        <w:rPr>
          <w:rFonts w:hint="eastAsia"/>
          <w:szCs w:val="21"/>
        </w:rPr>
        <w:t>）。</w:t>
      </w:r>
    </w:p>
    <w:p w14:paraId="1C11399E" w14:textId="77777777" w:rsidR="00951D5F" w:rsidRPr="00497EAC" w:rsidRDefault="00951D5F" w:rsidP="005E0BA0">
      <w:pPr>
        <w:spacing w:line="360" w:lineRule="auto"/>
        <w:ind w:left="1680" w:hangingChars="800" w:hanging="1680"/>
        <w:rPr>
          <w:szCs w:val="21"/>
        </w:rPr>
      </w:pPr>
      <w:r w:rsidRPr="00497EAC">
        <w:rPr>
          <w:szCs w:val="21"/>
        </w:rPr>
        <w:t xml:space="preserve">    </w:t>
      </w:r>
      <w:r w:rsidRPr="00497EAC">
        <w:rPr>
          <w:b/>
          <w:szCs w:val="21"/>
        </w:rPr>
        <w:t>成绩评定标准</w:t>
      </w:r>
      <w:r w:rsidRPr="00497EAC">
        <w:rPr>
          <w:szCs w:val="21"/>
        </w:rPr>
        <w:t>：</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1317"/>
        <w:gridCol w:w="1304"/>
        <w:gridCol w:w="1129"/>
        <w:gridCol w:w="1098"/>
        <w:gridCol w:w="1135"/>
      </w:tblGrid>
      <w:tr w:rsidR="00497EAC" w14:paraId="22DADDB4" w14:textId="77777777" w:rsidTr="008362BF">
        <w:trPr>
          <w:trHeight w:val="152"/>
        </w:trPr>
        <w:tc>
          <w:tcPr>
            <w:tcW w:w="1348" w:type="pct"/>
            <w:vMerge w:val="restart"/>
            <w:shd w:val="pct5" w:color="auto" w:fill="FFFFFF"/>
            <w:vAlign w:val="center"/>
          </w:tcPr>
          <w:p w14:paraId="5FAAAFE6" w14:textId="77777777" w:rsidR="00497EAC" w:rsidRDefault="00497EAC" w:rsidP="00F82CA5">
            <w:pPr>
              <w:spacing w:line="400" w:lineRule="exact"/>
              <w:jc w:val="center"/>
              <w:rPr>
                <w:rFonts w:ascii="宋体" w:hAnsi="宋体"/>
                <w:szCs w:val="21"/>
              </w:rPr>
            </w:pPr>
            <w:r>
              <w:rPr>
                <w:rFonts w:ascii="宋体" w:hAnsi="宋体" w:hint="eastAsia"/>
                <w:szCs w:val="21"/>
              </w:rPr>
              <w:t>课程目标</w:t>
            </w:r>
          </w:p>
        </w:tc>
        <w:tc>
          <w:tcPr>
            <w:tcW w:w="804" w:type="pct"/>
            <w:vMerge w:val="restart"/>
            <w:shd w:val="pct5" w:color="auto" w:fill="FFFFFF"/>
          </w:tcPr>
          <w:p w14:paraId="322AFD92" w14:textId="77777777" w:rsidR="00497EAC" w:rsidRDefault="00497EAC" w:rsidP="00F82CA5">
            <w:pPr>
              <w:spacing w:line="400" w:lineRule="exact"/>
              <w:jc w:val="center"/>
              <w:rPr>
                <w:rFonts w:ascii="宋体" w:hAnsi="宋体"/>
                <w:szCs w:val="21"/>
              </w:rPr>
            </w:pPr>
            <w:r>
              <w:rPr>
                <w:rFonts w:ascii="宋体" w:hAnsi="宋体" w:hint="eastAsia"/>
                <w:szCs w:val="21"/>
              </w:rPr>
              <w:t>考核</w:t>
            </w:r>
          </w:p>
          <w:p w14:paraId="364E9CE9" w14:textId="77777777" w:rsidR="00497EAC" w:rsidRDefault="00497EAC" w:rsidP="00F82CA5">
            <w:pPr>
              <w:spacing w:line="400" w:lineRule="exact"/>
              <w:jc w:val="center"/>
              <w:rPr>
                <w:rFonts w:ascii="宋体" w:hAnsi="宋体"/>
                <w:szCs w:val="21"/>
              </w:rPr>
            </w:pPr>
            <w:r>
              <w:rPr>
                <w:rFonts w:ascii="宋体" w:hAnsi="宋体" w:hint="eastAsia"/>
                <w:szCs w:val="21"/>
              </w:rPr>
              <w:t>形式与要求</w:t>
            </w:r>
          </w:p>
        </w:tc>
        <w:tc>
          <w:tcPr>
            <w:tcW w:w="2848" w:type="pct"/>
            <w:gridSpan w:val="4"/>
            <w:shd w:val="pct5" w:color="auto" w:fill="FFFFFF"/>
          </w:tcPr>
          <w:p w14:paraId="00E66C71" w14:textId="77777777" w:rsidR="00497EAC" w:rsidRDefault="00497EAC" w:rsidP="00F82CA5">
            <w:pPr>
              <w:ind w:right="17"/>
              <w:jc w:val="center"/>
              <w:rPr>
                <w:rFonts w:ascii="宋体" w:hAnsi="宋体"/>
                <w:szCs w:val="21"/>
              </w:rPr>
            </w:pPr>
            <w:r>
              <w:rPr>
                <w:rFonts w:ascii="宋体" w:hAnsi="宋体" w:hint="eastAsia"/>
                <w:szCs w:val="21"/>
              </w:rPr>
              <w:t>评分标准</w:t>
            </w:r>
          </w:p>
        </w:tc>
      </w:tr>
      <w:tr w:rsidR="00497EAC" w14:paraId="060A2CC6" w14:textId="77777777" w:rsidTr="008362BF">
        <w:trPr>
          <w:trHeight w:val="172"/>
        </w:trPr>
        <w:tc>
          <w:tcPr>
            <w:tcW w:w="1348" w:type="pct"/>
            <w:vMerge/>
            <w:shd w:val="pct5" w:color="auto" w:fill="FFFFFF"/>
          </w:tcPr>
          <w:p w14:paraId="41781424" w14:textId="77777777" w:rsidR="00497EAC" w:rsidRDefault="00497EAC" w:rsidP="00F82CA5">
            <w:pPr>
              <w:spacing w:line="400" w:lineRule="exact"/>
              <w:ind w:right="1320"/>
              <w:rPr>
                <w:rFonts w:ascii="宋体" w:hAnsi="宋体"/>
                <w:szCs w:val="21"/>
              </w:rPr>
            </w:pPr>
          </w:p>
        </w:tc>
        <w:tc>
          <w:tcPr>
            <w:tcW w:w="804" w:type="pct"/>
            <w:vMerge/>
            <w:shd w:val="pct5" w:color="auto" w:fill="FFFFFF"/>
          </w:tcPr>
          <w:p w14:paraId="36A96E93" w14:textId="77777777" w:rsidR="00497EAC" w:rsidRDefault="00497EAC" w:rsidP="00F82CA5">
            <w:pPr>
              <w:spacing w:line="400" w:lineRule="exact"/>
              <w:ind w:right="1320"/>
              <w:rPr>
                <w:rFonts w:ascii="宋体" w:hAnsi="宋体"/>
                <w:szCs w:val="21"/>
              </w:rPr>
            </w:pPr>
          </w:p>
        </w:tc>
        <w:tc>
          <w:tcPr>
            <w:tcW w:w="1485" w:type="pct"/>
            <w:gridSpan w:val="2"/>
            <w:shd w:val="pct5" w:color="auto" w:fill="FFFFFF"/>
          </w:tcPr>
          <w:p w14:paraId="1D03D61F" w14:textId="77777777" w:rsidR="00497EAC" w:rsidRDefault="00497EAC" w:rsidP="00F82CA5">
            <w:pPr>
              <w:jc w:val="center"/>
              <w:rPr>
                <w:rFonts w:ascii="宋体" w:hAnsi="宋体"/>
                <w:szCs w:val="21"/>
              </w:rPr>
            </w:pPr>
            <w:r>
              <w:rPr>
                <w:rFonts w:ascii="宋体" w:hAnsi="宋体" w:hint="eastAsia"/>
                <w:szCs w:val="21"/>
              </w:rPr>
              <w:t>高于期望</w:t>
            </w:r>
          </w:p>
        </w:tc>
        <w:tc>
          <w:tcPr>
            <w:tcW w:w="670" w:type="pct"/>
            <w:shd w:val="pct5" w:color="auto" w:fill="FFFFFF"/>
          </w:tcPr>
          <w:p w14:paraId="373A1923" w14:textId="77777777" w:rsidR="00497EAC" w:rsidRDefault="00497EAC" w:rsidP="00F82CA5">
            <w:pPr>
              <w:jc w:val="center"/>
              <w:rPr>
                <w:rFonts w:ascii="宋体" w:hAnsi="宋体"/>
                <w:szCs w:val="21"/>
              </w:rPr>
            </w:pPr>
            <w:r>
              <w:rPr>
                <w:rFonts w:ascii="宋体" w:hAnsi="宋体" w:hint="eastAsia"/>
                <w:szCs w:val="21"/>
              </w:rPr>
              <w:t>达到期望</w:t>
            </w:r>
          </w:p>
        </w:tc>
        <w:tc>
          <w:tcPr>
            <w:tcW w:w="693" w:type="pct"/>
            <w:shd w:val="pct5" w:color="auto" w:fill="FFFFFF"/>
          </w:tcPr>
          <w:p w14:paraId="4AE31E31" w14:textId="77777777" w:rsidR="00497EAC" w:rsidRDefault="00497EAC" w:rsidP="00F82CA5">
            <w:pPr>
              <w:ind w:right="1"/>
              <w:jc w:val="center"/>
              <w:rPr>
                <w:rFonts w:ascii="宋体" w:hAnsi="宋体"/>
                <w:szCs w:val="21"/>
              </w:rPr>
            </w:pPr>
            <w:r>
              <w:rPr>
                <w:rFonts w:ascii="宋体" w:hAnsi="宋体" w:hint="eastAsia"/>
                <w:szCs w:val="21"/>
              </w:rPr>
              <w:t>低于期望</w:t>
            </w:r>
          </w:p>
        </w:tc>
      </w:tr>
      <w:tr w:rsidR="00497EAC" w14:paraId="3B54362D" w14:textId="77777777" w:rsidTr="008362BF">
        <w:tc>
          <w:tcPr>
            <w:tcW w:w="1348" w:type="pct"/>
            <w:vMerge/>
            <w:shd w:val="pct5" w:color="auto" w:fill="FFFFFF"/>
          </w:tcPr>
          <w:p w14:paraId="4F645BC8" w14:textId="77777777" w:rsidR="00497EAC" w:rsidRDefault="00497EAC" w:rsidP="00F82CA5">
            <w:pPr>
              <w:spacing w:line="400" w:lineRule="exact"/>
              <w:ind w:right="1320"/>
              <w:rPr>
                <w:rFonts w:ascii="宋体" w:hAnsi="宋体"/>
                <w:szCs w:val="21"/>
              </w:rPr>
            </w:pPr>
          </w:p>
        </w:tc>
        <w:tc>
          <w:tcPr>
            <w:tcW w:w="804" w:type="pct"/>
            <w:vMerge/>
            <w:shd w:val="pct5" w:color="auto" w:fill="FFFFFF"/>
          </w:tcPr>
          <w:p w14:paraId="5821D5CE" w14:textId="77777777" w:rsidR="00497EAC" w:rsidRDefault="00497EAC" w:rsidP="00F82CA5">
            <w:pPr>
              <w:spacing w:line="400" w:lineRule="exact"/>
              <w:ind w:right="1320"/>
              <w:rPr>
                <w:rFonts w:ascii="宋体" w:hAnsi="宋体"/>
                <w:szCs w:val="21"/>
              </w:rPr>
            </w:pPr>
          </w:p>
        </w:tc>
        <w:tc>
          <w:tcPr>
            <w:tcW w:w="796" w:type="pct"/>
            <w:shd w:val="pct5" w:color="auto" w:fill="FFFFFF"/>
          </w:tcPr>
          <w:p w14:paraId="25142AFC" w14:textId="77777777" w:rsidR="00497EAC" w:rsidRDefault="00497EAC" w:rsidP="00F82CA5">
            <w:pPr>
              <w:jc w:val="center"/>
              <w:rPr>
                <w:rFonts w:ascii="宋体" w:hAnsi="宋体"/>
                <w:szCs w:val="21"/>
              </w:rPr>
            </w:pPr>
            <w:r>
              <w:rPr>
                <w:rFonts w:ascii="宋体" w:hAnsi="宋体" w:hint="eastAsia"/>
                <w:szCs w:val="21"/>
              </w:rPr>
              <w:t>优秀</w:t>
            </w:r>
          </w:p>
        </w:tc>
        <w:tc>
          <w:tcPr>
            <w:tcW w:w="689" w:type="pct"/>
            <w:shd w:val="pct5" w:color="auto" w:fill="FFFFFF"/>
          </w:tcPr>
          <w:p w14:paraId="11C1D5A6" w14:textId="77777777" w:rsidR="00497EAC" w:rsidRDefault="00497EAC" w:rsidP="00F82CA5">
            <w:pPr>
              <w:jc w:val="center"/>
              <w:rPr>
                <w:rFonts w:ascii="宋体" w:hAnsi="宋体"/>
                <w:szCs w:val="21"/>
              </w:rPr>
            </w:pPr>
            <w:r>
              <w:rPr>
                <w:rFonts w:ascii="宋体" w:hAnsi="宋体" w:hint="eastAsia"/>
                <w:szCs w:val="21"/>
              </w:rPr>
              <w:t>良好</w:t>
            </w:r>
          </w:p>
        </w:tc>
        <w:tc>
          <w:tcPr>
            <w:tcW w:w="670" w:type="pct"/>
            <w:shd w:val="pct5" w:color="auto" w:fill="FFFFFF"/>
          </w:tcPr>
          <w:p w14:paraId="542DFB73" w14:textId="77777777" w:rsidR="00497EAC" w:rsidRDefault="00497EAC" w:rsidP="00F82CA5">
            <w:pPr>
              <w:jc w:val="center"/>
              <w:rPr>
                <w:rFonts w:ascii="宋体" w:hAnsi="宋体"/>
                <w:szCs w:val="21"/>
              </w:rPr>
            </w:pPr>
            <w:r>
              <w:rPr>
                <w:rFonts w:ascii="宋体" w:hAnsi="宋体" w:hint="eastAsia"/>
                <w:szCs w:val="21"/>
              </w:rPr>
              <w:t>合格</w:t>
            </w:r>
          </w:p>
        </w:tc>
        <w:tc>
          <w:tcPr>
            <w:tcW w:w="693" w:type="pct"/>
            <w:shd w:val="pct5" w:color="auto" w:fill="FFFFFF"/>
          </w:tcPr>
          <w:p w14:paraId="031442D2" w14:textId="77777777" w:rsidR="00497EAC" w:rsidRDefault="00497EAC" w:rsidP="00F82CA5">
            <w:pPr>
              <w:jc w:val="center"/>
              <w:rPr>
                <w:rFonts w:ascii="宋体" w:hAnsi="宋体"/>
                <w:szCs w:val="21"/>
              </w:rPr>
            </w:pPr>
            <w:r>
              <w:rPr>
                <w:rFonts w:ascii="宋体" w:hAnsi="宋体" w:hint="eastAsia"/>
                <w:szCs w:val="21"/>
              </w:rPr>
              <w:t>不合格</w:t>
            </w:r>
          </w:p>
        </w:tc>
      </w:tr>
      <w:tr w:rsidR="00497EAC" w:rsidRPr="008362BF" w14:paraId="7E89ECEB" w14:textId="77777777" w:rsidTr="008362BF">
        <w:trPr>
          <w:trHeight w:val="619"/>
        </w:trPr>
        <w:tc>
          <w:tcPr>
            <w:tcW w:w="1348" w:type="pct"/>
            <w:vMerge w:val="restart"/>
            <w:vAlign w:val="center"/>
          </w:tcPr>
          <w:p w14:paraId="28AF258F" w14:textId="770BE057" w:rsidR="00497EAC" w:rsidRDefault="00497EAC" w:rsidP="00F82CA5">
            <w:r>
              <w:rPr>
                <w:rFonts w:hint="eastAsia"/>
              </w:rPr>
              <w:t>目标</w:t>
            </w:r>
            <w:r>
              <w:rPr>
                <w:rFonts w:hint="eastAsia"/>
              </w:rPr>
              <w:t>1</w:t>
            </w:r>
            <w:r>
              <w:rPr>
                <w:rFonts w:hint="eastAsia"/>
              </w:rPr>
              <w:t>：</w:t>
            </w:r>
            <w:r>
              <w:rPr>
                <w:rFonts w:hint="eastAsia"/>
                <w:szCs w:val="21"/>
              </w:rPr>
              <w:t>掌握基本的食品卫生与安全学概念、主要内容和常规研究方法，并能够运用这些方法分析各类食品的常见卫生及安全问题，让学生关注社会食品质量与安全事件，增强学生的专业自信。</w:t>
            </w:r>
          </w:p>
        </w:tc>
        <w:tc>
          <w:tcPr>
            <w:tcW w:w="804" w:type="pct"/>
            <w:vAlign w:val="center"/>
          </w:tcPr>
          <w:p w14:paraId="624094D2" w14:textId="7BAFA0B5" w:rsidR="00497EAC" w:rsidRDefault="00497EAC" w:rsidP="00497EAC">
            <w:pPr>
              <w:spacing w:line="240" w:lineRule="exact"/>
              <w:jc w:val="center"/>
            </w:pPr>
            <w:bookmarkStart w:id="2" w:name="_Hlk113309356"/>
            <w:r>
              <w:rPr>
                <w:rFonts w:hint="eastAsia"/>
              </w:rPr>
              <w:t>平时</w:t>
            </w:r>
            <w:r w:rsidRPr="00FE7C04">
              <w:rPr>
                <w:rFonts w:hint="eastAsia"/>
              </w:rPr>
              <w:t>测验</w:t>
            </w:r>
            <w:bookmarkEnd w:id="2"/>
            <w:r w:rsidRPr="00FE7C04">
              <w:rPr>
                <w:rFonts w:hint="eastAsia"/>
              </w:rPr>
              <w:t>1</w:t>
            </w:r>
          </w:p>
        </w:tc>
        <w:tc>
          <w:tcPr>
            <w:tcW w:w="796" w:type="pct"/>
            <w:vAlign w:val="center"/>
          </w:tcPr>
          <w:p w14:paraId="629A2D21" w14:textId="4D5B89FA" w:rsidR="00497EAC" w:rsidRDefault="00497EAC" w:rsidP="00497EAC">
            <w:pPr>
              <w:spacing w:line="240" w:lineRule="exact"/>
              <w:rPr>
                <w:sz w:val="18"/>
                <w:szCs w:val="18"/>
              </w:rPr>
            </w:pPr>
            <w:r>
              <w:rPr>
                <w:rFonts w:hint="eastAsia"/>
                <w:sz w:val="18"/>
                <w:szCs w:val="18"/>
              </w:rPr>
              <w:t>完全</w:t>
            </w:r>
            <w:r w:rsidRPr="00FE7C04">
              <w:rPr>
                <w:rFonts w:hint="eastAsia"/>
                <w:sz w:val="18"/>
                <w:szCs w:val="18"/>
              </w:rPr>
              <w:t>掌握基本的食品卫生</w:t>
            </w:r>
            <w:r w:rsidR="008362BF">
              <w:rPr>
                <w:rFonts w:hint="eastAsia"/>
                <w:sz w:val="18"/>
                <w:szCs w:val="18"/>
              </w:rPr>
              <w:t>与安全</w:t>
            </w:r>
            <w:r w:rsidRPr="00FE7C04">
              <w:rPr>
                <w:rFonts w:hint="eastAsia"/>
                <w:sz w:val="18"/>
                <w:szCs w:val="18"/>
              </w:rPr>
              <w:t>学概念、主要内容和常规研究方法</w:t>
            </w:r>
          </w:p>
        </w:tc>
        <w:tc>
          <w:tcPr>
            <w:tcW w:w="689" w:type="pct"/>
            <w:vAlign w:val="center"/>
          </w:tcPr>
          <w:p w14:paraId="4FC239F5" w14:textId="7D75F8DF" w:rsidR="00497EAC" w:rsidRDefault="00497EAC" w:rsidP="00497EAC">
            <w:pPr>
              <w:spacing w:line="240" w:lineRule="exact"/>
              <w:rPr>
                <w:sz w:val="18"/>
                <w:szCs w:val="18"/>
              </w:rPr>
            </w:pPr>
            <w:r w:rsidRPr="00FE7C04">
              <w:rPr>
                <w:rFonts w:hint="eastAsia"/>
                <w:sz w:val="18"/>
                <w:szCs w:val="18"/>
              </w:rPr>
              <w:t>掌握基本的食品卫生</w:t>
            </w:r>
            <w:r w:rsidR="008362BF">
              <w:rPr>
                <w:rFonts w:hint="eastAsia"/>
                <w:sz w:val="18"/>
                <w:szCs w:val="18"/>
              </w:rPr>
              <w:t>与安全</w:t>
            </w:r>
            <w:r w:rsidRPr="00FE7C04">
              <w:rPr>
                <w:rFonts w:hint="eastAsia"/>
                <w:sz w:val="18"/>
                <w:szCs w:val="18"/>
              </w:rPr>
              <w:t>学概念、主要内容和常规研究方法</w:t>
            </w:r>
          </w:p>
        </w:tc>
        <w:tc>
          <w:tcPr>
            <w:tcW w:w="670" w:type="pct"/>
            <w:vAlign w:val="center"/>
          </w:tcPr>
          <w:p w14:paraId="69364637" w14:textId="00B9A4AA" w:rsidR="00497EAC" w:rsidRDefault="00497EAC" w:rsidP="00497EAC">
            <w:pPr>
              <w:spacing w:line="240" w:lineRule="exact"/>
              <w:rPr>
                <w:sz w:val="18"/>
                <w:szCs w:val="18"/>
              </w:rPr>
            </w:pPr>
            <w:r>
              <w:rPr>
                <w:rFonts w:hint="eastAsia"/>
                <w:sz w:val="18"/>
                <w:szCs w:val="18"/>
              </w:rPr>
              <w:t>基本</w:t>
            </w:r>
            <w:r w:rsidRPr="00FE7C04">
              <w:rPr>
                <w:rFonts w:hint="eastAsia"/>
                <w:sz w:val="18"/>
                <w:szCs w:val="18"/>
              </w:rPr>
              <w:t>掌握基本的食品卫生</w:t>
            </w:r>
            <w:r w:rsidR="008362BF">
              <w:rPr>
                <w:rFonts w:hint="eastAsia"/>
                <w:sz w:val="18"/>
                <w:szCs w:val="18"/>
              </w:rPr>
              <w:t>与安全</w:t>
            </w:r>
            <w:r w:rsidRPr="00FE7C04">
              <w:rPr>
                <w:rFonts w:hint="eastAsia"/>
                <w:sz w:val="18"/>
                <w:szCs w:val="18"/>
              </w:rPr>
              <w:t>学概念、主要内容和常规研究方法</w:t>
            </w:r>
          </w:p>
        </w:tc>
        <w:tc>
          <w:tcPr>
            <w:tcW w:w="693" w:type="pct"/>
            <w:vAlign w:val="center"/>
          </w:tcPr>
          <w:p w14:paraId="6230A07E" w14:textId="260FC817" w:rsidR="00497EAC" w:rsidRDefault="008362BF" w:rsidP="00497EAC">
            <w:pPr>
              <w:spacing w:line="240" w:lineRule="exact"/>
              <w:rPr>
                <w:sz w:val="18"/>
                <w:szCs w:val="18"/>
              </w:rPr>
            </w:pPr>
            <w:r>
              <w:rPr>
                <w:rFonts w:hint="eastAsia"/>
                <w:sz w:val="18"/>
                <w:szCs w:val="18"/>
              </w:rPr>
              <w:t>未</w:t>
            </w:r>
            <w:r w:rsidR="00497EAC">
              <w:rPr>
                <w:rFonts w:hint="eastAsia"/>
                <w:sz w:val="18"/>
                <w:szCs w:val="18"/>
              </w:rPr>
              <w:t>完全</w:t>
            </w:r>
            <w:r w:rsidR="00497EAC" w:rsidRPr="00FE7C04">
              <w:rPr>
                <w:rFonts w:hint="eastAsia"/>
                <w:sz w:val="18"/>
                <w:szCs w:val="18"/>
              </w:rPr>
              <w:t>掌握基本的食品卫生</w:t>
            </w:r>
            <w:r>
              <w:rPr>
                <w:rFonts w:hint="eastAsia"/>
                <w:sz w:val="18"/>
                <w:szCs w:val="18"/>
              </w:rPr>
              <w:t>与安全</w:t>
            </w:r>
            <w:r w:rsidR="00497EAC" w:rsidRPr="00FE7C04">
              <w:rPr>
                <w:rFonts w:hint="eastAsia"/>
                <w:sz w:val="18"/>
                <w:szCs w:val="18"/>
              </w:rPr>
              <w:t>学概念、主要内容和常规研究方法</w:t>
            </w:r>
          </w:p>
        </w:tc>
      </w:tr>
      <w:tr w:rsidR="00497EAC" w14:paraId="3D0FF06E" w14:textId="77777777" w:rsidTr="008362BF">
        <w:trPr>
          <w:trHeight w:val="826"/>
        </w:trPr>
        <w:tc>
          <w:tcPr>
            <w:tcW w:w="1348" w:type="pct"/>
            <w:vMerge/>
            <w:vAlign w:val="center"/>
          </w:tcPr>
          <w:p w14:paraId="0C52E9D6" w14:textId="77777777" w:rsidR="00497EAC" w:rsidRDefault="00497EAC" w:rsidP="00F82CA5"/>
        </w:tc>
        <w:tc>
          <w:tcPr>
            <w:tcW w:w="804" w:type="pct"/>
            <w:vAlign w:val="center"/>
          </w:tcPr>
          <w:p w14:paraId="63E170F6" w14:textId="77777777" w:rsidR="00497EAC" w:rsidRDefault="00497EAC" w:rsidP="00497EAC">
            <w:pPr>
              <w:spacing w:line="240" w:lineRule="exact"/>
              <w:jc w:val="center"/>
            </w:pPr>
            <w:r w:rsidRPr="00FE7C04">
              <w:rPr>
                <w:rFonts w:hint="eastAsia"/>
              </w:rPr>
              <w:t>读写议</w:t>
            </w:r>
            <w:r w:rsidRPr="00FE7C04">
              <w:rPr>
                <w:rFonts w:hint="eastAsia"/>
              </w:rPr>
              <w:t>1</w:t>
            </w:r>
          </w:p>
        </w:tc>
        <w:tc>
          <w:tcPr>
            <w:tcW w:w="796" w:type="pct"/>
            <w:vAlign w:val="center"/>
          </w:tcPr>
          <w:p w14:paraId="5AB76C60" w14:textId="77777777" w:rsidR="00497EAC" w:rsidRDefault="00497EAC" w:rsidP="00497EAC">
            <w:pPr>
              <w:spacing w:line="240" w:lineRule="exact"/>
              <w:rPr>
                <w:sz w:val="18"/>
                <w:szCs w:val="18"/>
              </w:rPr>
            </w:pPr>
            <w:r w:rsidRPr="00702D25">
              <w:rPr>
                <w:rFonts w:hint="eastAsia"/>
                <w:sz w:val="18"/>
                <w:szCs w:val="18"/>
              </w:rPr>
              <w:t>关注</w:t>
            </w:r>
            <w:r>
              <w:rPr>
                <w:rFonts w:hint="eastAsia"/>
                <w:sz w:val="18"/>
                <w:szCs w:val="18"/>
              </w:rPr>
              <w:t>并完全正确解读</w:t>
            </w:r>
            <w:r w:rsidRPr="00702D25">
              <w:rPr>
                <w:rFonts w:hint="eastAsia"/>
                <w:sz w:val="18"/>
                <w:szCs w:val="18"/>
              </w:rPr>
              <w:t>社会食品质量与安全事件</w:t>
            </w:r>
          </w:p>
        </w:tc>
        <w:tc>
          <w:tcPr>
            <w:tcW w:w="689" w:type="pct"/>
            <w:vAlign w:val="center"/>
          </w:tcPr>
          <w:p w14:paraId="49C58501" w14:textId="77777777" w:rsidR="00497EAC" w:rsidRDefault="00497EAC" w:rsidP="00497EAC">
            <w:pPr>
              <w:spacing w:line="240" w:lineRule="exact"/>
              <w:rPr>
                <w:sz w:val="18"/>
                <w:szCs w:val="18"/>
              </w:rPr>
            </w:pPr>
            <w:r w:rsidRPr="00702D25">
              <w:rPr>
                <w:rFonts w:hint="eastAsia"/>
                <w:sz w:val="18"/>
                <w:szCs w:val="18"/>
              </w:rPr>
              <w:t>关注并</w:t>
            </w:r>
            <w:r>
              <w:rPr>
                <w:rFonts w:hint="eastAsia"/>
                <w:sz w:val="18"/>
                <w:szCs w:val="18"/>
              </w:rPr>
              <w:t>基本正确</w:t>
            </w:r>
            <w:r w:rsidRPr="00702D25">
              <w:rPr>
                <w:rFonts w:hint="eastAsia"/>
                <w:sz w:val="18"/>
                <w:szCs w:val="18"/>
              </w:rPr>
              <w:t>解读社会食品质量与安全事件</w:t>
            </w:r>
          </w:p>
        </w:tc>
        <w:tc>
          <w:tcPr>
            <w:tcW w:w="670" w:type="pct"/>
            <w:vAlign w:val="center"/>
          </w:tcPr>
          <w:p w14:paraId="398C40F2" w14:textId="77777777" w:rsidR="00497EAC" w:rsidRDefault="00497EAC" w:rsidP="00497EAC">
            <w:pPr>
              <w:spacing w:line="240" w:lineRule="exact"/>
              <w:rPr>
                <w:sz w:val="18"/>
                <w:szCs w:val="18"/>
              </w:rPr>
            </w:pPr>
            <w:r w:rsidRPr="00702D25">
              <w:rPr>
                <w:rFonts w:hint="eastAsia"/>
                <w:sz w:val="18"/>
                <w:szCs w:val="18"/>
              </w:rPr>
              <w:t>关注并解读社会食品质量与安全事件</w:t>
            </w:r>
          </w:p>
        </w:tc>
        <w:tc>
          <w:tcPr>
            <w:tcW w:w="693" w:type="pct"/>
            <w:vAlign w:val="center"/>
          </w:tcPr>
          <w:p w14:paraId="54A445A0" w14:textId="77777777" w:rsidR="00497EAC" w:rsidRDefault="00497EAC" w:rsidP="00497EAC">
            <w:pPr>
              <w:spacing w:line="240" w:lineRule="exact"/>
              <w:rPr>
                <w:sz w:val="18"/>
                <w:szCs w:val="18"/>
              </w:rPr>
            </w:pPr>
            <w:r>
              <w:rPr>
                <w:rFonts w:hint="eastAsia"/>
                <w:sz w:val="18"/>
                <w:szCs w:val="18"/>
              </w:rPr>
              <w:t>不</w:t>
            </w:r>
            <w:r w:rsidRPr="00702D25">
              <w:rPr>
                <w:rFonts w:hint="eastAsia"/>
                <w:sz w:val="18"/>
                <w:szCs w:val="18"/>
              </w:rPr>
              <w:t>关注</w:t>
            </w:r>
            <w:r>
              <w:rPr>
                <w:rFonts w:hint="eastAsia"/>
                <w:sz w:val="18"/>
                <w:szCs w:val="18"/>
              </w:rPr>
              <w:t>、</w:t>
            </w:r>
            <w:r w:rsidRPr="00702D25">
              <w:rPr>
                <w:rFonts w:hint="eastAsia"/>
                <w:sz w:val="18"/>
                <w:szCs w:val="18"/>
              </w:rPr>
              <w:t>解读社会食品质量与安全事件</w:t>
            </w:r>
          </w:p>
        </w:tc>
      </w:tr>
      <w:tr w:rsidR="00497EAC" w14:paraId="2AC487E7" w14:textId="77777777" w:rsidTr="008362BF">
        <w:trPr>
          <w:trHeight w:val="852"/>
        </w:trPr>
        <w:tc>
          <w:tcPr>
            <w:tcW w:w="1348" w:type="pct"/>
            <w:vMerge/>
            <w:vAlign w:val="center"/>
          </w:tcPr>
          <w:p w14:paraId="2787759E" w14:textId="77777777" w:rsidR="00497EAC" w:rsidRDefault="00497EAC" w:rsidP="00F82CA5"/>
        </w:tc>
        <w:tc>
          <w:tcPr>
            <w:tcW w:w="804" w:type="pct"/>
            <w:vAlign w:val="center"/>
          </w:tcPr>
          <w:p w14:paraId="12B7F715" w14:textId="0FDFB44F" w:rsidR="00497EAC" w:rsidRDefault="00497EAC" w:rsidP="00497EAC">
            <w:pPr>
              <w:spacing w:line="240" w:lineRule="exact"/>
              <w:jc w:val="center"/>
            </w:pPr>
            <w:r>
              <w:rPr>
                <w:rFonts w:hint="eastAsia"/>
              </w:rPr>
              <w:t>期末</w:t>
            </w:r>
            <w:r w:rsidRPr="002D6298">
              <w:rPr>
                <w:rFonts w:hint="eastAsia"/>
              </w:rPr>
              <w:t>考试</w:t>
            </w:r>
          </w:p>
        </w:tc>
        <w:tc>
          <w:tcPr>
            <w:tcW w:w="796" w:type="pct"/>
            <w:vAlign w:val="center"/>
          </w:tcPr>
          <w:p w14:paraId="368E9B73" w14:textId="17BC5FBC" w:rsidR="00497EAC" w:rsidRDefault="00497EAC" w:rsidP="00497EAC">
            <w:pPr>
              <w:spacing w:line="240" w:lineRule="exact"/>
              <w:rPr>
                <w:sz w:val="18"/>
                <w:szCs w:val="18"/>
              </w:rPr>
            </w:pPr>
            <w:r w:rsidRPr="00702D25">
              <w:rPr>
                <w:rFonts w:hint="eastAsia"/>
                <w:sz w:val="18"/>
                <w:szCs w:val="18"/>
              </w:rPr>
              <w:t>能够</w:t>
            </w:r>
            <w:r>
              <w:rPr>
                <w:rFonts w:hint="eastAsia"/>
                <w:sz w:val="18"/>
                <w:szCs w:val="18"/>
              </w:rPr>
              <w:t>完全正确</w:t>
            </w:r>
            <w:r w:rsidRPr="00702D25">
              <w:rPr>
                <w:rFonts w:hint="eastAsia"/>
                <w:sz w:val="18"/>
                <w:szCs w:val="18"/>
              </w:rPr>
              <w:t>运用最优方法分析各类食品的常见卫生</w:t>
            </w:r>
            <w:r w:rsidR="008362BF">
              <w:rPr>
                <w:rFonts w:hint="eastAsia"/>
                <w:sz w:val="18"/>
                <w:szCs w:val="18"/>
              </w:rPr>
              <w:t>与安全</w:t>
            </w:r>
            <w:r w:rsidRPr="00702D25">
              <w:rPr>
                <w:rFonts w:hint="eastAsia"/>
                <w:sz w:val="18"/>
                <w:szCs w:val="18"/>
              </w:rPr>
              <w:t>问题</w:t>
            </w:r>
          </w:p>
        </w:tc>
        <w:tc>
          <w:tcPr>
            <w:tcW w:w="689" w:type="pct"/>
            <w:vAlign w:val="center"/>
          </w:tcPr>
          <w:p w14:paraId="17EE54CF" w14:textId="241AEA15" w:rsidR="00497EAC" w:rsidRDefault="00497EAC" w:rsidP="00497EAC">
            <w:pPr>
              <w:spacing w:line="240" w:lineRule="exact"/>
              <w:rPr>
                <w:sz w:val="18"/>
                <w:szCs w:val="18"/>
              </w:rPr>
            </w:pPr>
            <w:r>
              <w:rPr>
                <w:rFonts w:hint="eastAsia"/>
                <w:sz w:val="18"/>
                <w:szCs w:val="18"/>
              </w:rPr>
              <w:t>基本</w:t>
            </w:r>
            <w:r w:rsidRPr="00702D25">
              <w:rPr>
                <w:rFonts w:hint="eastAsia"/>
                <w:sz w:val="18"/>
                <w:szCs w:val="18"/>
              </w:rPr>
              <w:t>能够</w:t>
            </w:r>
            <w:r>
              <w:rPr>
                <w:rFonts w:hint="eastAsia"/>
                <w:sz w:val="18"/>
                <w:szCs w:val="18"/>
              </w:rPr>
              <w:t>正确</w:t>
            </w:r>
            <w:r w:rsidRPr="00702D25">
              <w:rPr>
                <w:rFonts w:hint="eastAsia"/>
                <w:sz w:val="18"/>
                <w:szCs w:val="18"/>
              </w:rPr>
              <w:t>运用最优方法分析各类食品的常见卫生</w:t>
            </w:r>
            <w:r w:rsidR="008362BF">
              <w:rPr>
                <w:rFonts w:hint="eastAsia"/>
                <w:sz w:val="18"/>
                <w:szCs w:val="18"/>
              </w:rPr>
              <w:t>与安全</w:t>
            </w:r>
            <w:r w:rsidRPr="00702D25">
              <w:rPr>
                <w:rFonts w:hint="eastAsia"/>
                <w:sz w:val="18"/>
                <w:szCs w:val="18"/>
              </w:rPr>
              <w:t>问题</w:t>
            </w:r>
          </w:p>
        </w:tc>
        <w:tc>
          <w:tcPr>
            <w:tcW w:w="670" w:type="pct"/>
            <w:vAlign w:val="center"/>
          </w:tcPr>
          <w:p w14:paraId="2D384E5C" w14:textId="3A23FF4D" w:rsidR="00497EAC" w:rsidRDefault="00497EAC" w:rsidP="00497EAC">
            <w:pPr>
              <w:spacing w:line="240" w:lineRule="exact"/>
              <w:rPr>
                <w:sz w:val="18"/>
                <w:szCs w:val="18"/>
              </w:rPr>
            </w:pPr>
            <w:r w:rsidRPr="00702D25">
              <w:rPr>
                <w:rFonts w:hint="eastAsia"/>
                <w:sz w:val="18"/>
                <w:szCs w:val="18"/>
              </w:rPr>
              <w:t>能够运用最优方法分析各类食品的常见卫生</w:t>
            </w:r>
            <w:r w:rsidR="00D64946">
              <w:rPr>
                <w:rFonts w:hint="eastAsia"/>
                <w:sz w:val="18"/>
                <w:szCs w:val="18"/>
              </w:rPr>
              <w:t>与安全</w:t>
            </w:r>
            <w:r w:rsidRPr="00702D25">
              <w:rPr>
                <w:rFonts w:hint="eastAsia"/>
                <w:sz w:val="18"/>
                <w:szCs w:val="18"/>
              </w:rPr>
              <w:t>问题</w:t>
            </w:r>
          </w:p>
        </w:tc>
        <w:tc>
          <w:tcPr>
            <w:tcW w:w="693" w:type="pct"/>
            <w:vAlign w:val="center"/>
          </w:tcPr>
          <w:p w14:paraId="6422EBFF" w14:textId="09210F31" w:rsidR="00497EAC" w:rsidRDefault="00497EAC" w:rsidP="00497EAC">
            <w:pPr>
              <w:spacing w:line="240" w:lineRule="exact"/>
              <w:rPr>
                <w:sz w:val="18"/>
                <w:szCs w:val="18"/>
              </w:rPr>
            </w:pPr>
            <w:r>
              <w:rPr>
                <w:rFonts w:hint="eastAsia"/>
                <w:sz w:val="18"/>
                <w:szCs w:val="18"/>
              </w:rPr>
              <w:t>不</w:t>
            </w:r>
            <w:r w:rsidRPr="00702D25">
              <w:rPr>
                <w:rFonts w:hint="eastAsia"/>
                <w:sz w:val="18"/>
                <w:szCs w:val="18"/>
              </w:rPr>
              <w:t>能够运用最优方法分析各类食品的常见卫生</w:t>
            </w:r>
            <w:r w:rsidR="00D64946">
              <w:rPr>
                <w:rFonts w:hint="eastAsia"/>
                <w:sz w:val="18"/>
                <w:szCs w:val="18"/>
              </w:rPr>
              <w:t>与安全</w:t>
            </w:r>
            <w:r w:rsidRPr="00702D25">
              <w:rPr>
                <w:rFonts w:hint="eastAsia"/>
                <w:sz w:val="18"/>
                <w:szCs w:val="18"/>
              </w:rPr>
              <w:t>问题</w:t>
            </w:r>
          </w:p>
        </w:tc>
      </w:tr>
      <w:tr w:rsidR="00497EAC" w14:paraId="4C4937A4" w14:textId="77777777" w:rsidTr="008362BF">
        <w:trPr>
          <w:trHeight w:val="552"/>
        </w:trPr>
        <w:tc>
          <w:tcPr>
            <w:tcW w:w="1348" w:type="pct"/>
            <w:vMerge w:val="restart"/>
            <w:vAlign w:val="center"/>
          </w:tcPr>
          <w:p w14:paraId="509E82D5" w14:textId="6B9C0EAF" w:rsidR="00497EAC" w:rsidRDefault="00497EAC" w:rsidP="00F82CA5">
            <w:r>
              <w:rPr>
                <w:rFonts w:hint="eastAsia"/>
              </w:rPr>
              <w:t>目标</w:t>
            </w:r>
            <w:r>
              <w:t>2</w:t>
            </w:r>
            <w:r>
              <w:rPr>
                <w:rFonts w:hint="eastAsia"/>
              </w:rPr>
              <w:t>：</w:t>
            </w:r>
            <w:r w:rsidRPr="00497EAC">
              <w:rPr>
                <w:rFonts w:hint="eastAsia"/>
              </w:rPr>
              <w:t>了解食品安全性评价的方式、基本流程及评价要点，为提高食品卫生相关实际工作技能提供有效支撑。</w:t>
            </w:r>
          </w:p>
        </w:tc>
        <w:tc>
          <w:tcPr>
            <w:tcW w:w="804" w:type="pct"/>
            <w:vAlign w:val="center"/>
          </w:tcPr>
          <w:p w14:paraId="6C0DFE04" w14:textId="01DCA7B4" w:rsidR="00497EAC" w:rsidRDefault="00497EAC" w:rsidP="00497EAC">
            <w:pPr>
              <w:spacing w:line="240" w:lineRule="exact"/>
              <w:jc w:val="center"/>
            </w:pPr>
            <w:r>
              <w:rPr>
                <w:rFonts w:hint="eastAsia"/>
              </w:rPr>
              <w:t>平时</w:t>
            </w:r>
            <w:r w:rsidRPr="002D6298">
              <w:rPr>
                <w:rFonts w:hint="eastAsia"/>
              </w:rPr>
              <w:t>测验</w:t>
            </w:r>
            <w:r w:rsidRPr="002D6298">
              <w:rPr>
                <w:rFonts w:hint="eastAsia"/>
              </w:rPr>
              <w:t>2</w:t>
            </w:r>
          </w:p>
        </w:tc>
        <w:tc>
          <w:tcPr>
            <w:tcW w:w="796" w:type="pct"/>
            <w:vAlign w:val="center"/>
          </w:tcPr>
          <w:p w14:paraId="6FD6DB15" w14:textId="77777777" w:rsidR="00497EAC" w:rsidRDefault="00497EAC" w:rsidP="00497EAC">
            <w:pPr>
              <w:spacing w:line="240" w:lineRule="exact"/>
              <w:rPr>
                <w:sz w:val="18"/>
                <w:szCs w:val="18"/>
              </w:rPr>
            </w:pPr>
            <w:r>
              <w:rPr>
                <w:rFonts w:hint="eastAsia"/>
                <w:sz w:val="18"/>
                <w:szCs w:val="18"/>
              </w:rPr>
              <w:t>完全</w:t>
            </w:r>
            <w:r w:rsidRPr="00EB6BD2">
              <w:rPr>
                <w:rFonts w:hint="eastAsia"/>
                <w:sz w:val="18"/>
                <w:szCs w:val="18"/>
              </w:rPr>
              <w:t>了解食品安全性评价的方式</w:t>
            </w:r>
          </w:p>
        </w:tc>
        <w:tc>
          <w:tcPr>
            <w:tcW w:w="689" w:type="pct"/>
            <w:vAlign w:val="center"/>
          </w:tcPr>
          <w:p w14:paraId="209FA9BE" w14:textId="77777777" w:rsidR="00497EAC" w:rsidRDefault="00497EAC" w:rsidP="00497EAC">
            <w:pPr>
              <w:spacing w:line="240" w:lineRule="exact"/>
              <w:rPr>
                <w:sz w:val="18"/>
                <w:szCs w:val="18"/>
              </w:rPr>
            </w:pPr>
            <w:r>
              <w:rPr>
                <w:rFonts w:hint="eastAsia"/>
                <w:sz w:val="18"/>
                <w:szCs w:val="18"/>
              </w:rPr>
              <w:t>基本</w:t>
            </w:r>
            <w:r w:rsidRPr="000A2CDE">
              <w:rPr>
                <w:rFonts w:hint="eastAsia"/>
                <w:sz w:val="18"/>
                <w:szCs w:val="18"/>
              </w:rPr>
              <w:t>完全了解食品安全性评价的方式</w:t>
            </w:r>
          </w:p>
        </w:tc>
        <w:tc>
          <w:tcPr>
            <w:tcW w:w="670" w:type="pct"/>
            <w:vAlign w:val="center"/>
          </w:tcPr>
          <w:p w14:paraId="283FB445" w14:textId="77777777" w:rsidR="00497EAC" w:rsidRDefault="00497EAC" w:rsidP="00497EAC">
            <w:pPr>
              <w:spacing w:line="240" w:lineRule="exact"/>
              <w:rPr>
                <w:sz w:val="18"/>
                <w:szCs w:val="18"/>
              </w:rPr>
            </w:pPr>
            <w:r w:rsidRPr="000A2CDE">
              <w:rPr>
                <w:rFonts w:hint="eastAsia"/>
                <w:sz w:val="18"/>
                <w:szCs w:val="18"/>
              </w:rPr>
              <w:t>了解食品安全性评价的方式</w:t>
            </w:r>
          </w:p>
        </w:tc>
        <w:tc>
          <w:tcPr>
            <w:tcW w:w="693" w:type="pct"/>
            <w:vAlign w:val="center"/>
          </w:tcPr>
          <w:p w14:paraId="2EF3712A" w14:textId="77777777" w:rsidR="00497EAC" w:rsidRDefault="00497EAC" w:rsidP="00497EAC">
            <w:pPr>
              <w:spacing w:line="240" w:lineRule="exact"/>
              <w:rPr>
                <w:sz w:val="18"/>
                <w:szCs w:val="18"/>
              </w:rPr>
            </w:pPr>
            <w:r>
              <w:rPr>
                <w:rFonts w:hint="eastAsia"/>
                <w:sz w:val="18"/>
                <w:szCs w:val="18"/>
              </w:rPr>
              <w:t>不</w:t>
            </w:r>
            <w:r w:rsidRPr="000A2CDE">
              <w:rPr>
                <w:rFonts w:hint="eastAsia"/>
                <w:sz w:val="18"/>
                <w:szCs w:val="18"/>
              </w:rPr>
              <w:t>了解食品安全性评价的方式</w:t>
            </w:r>
          </w:p>
        </w:tc>
      </w:tr>
      <w:tr w:rsidR="00497EAC" w14:paraId="30E2D912" w14:textId="77777777" w:rsidTr="008362BF">
        <w:trPr>
          <w:trHeight w:val="844"/>
        </w:trPr>
        <w:tc>
          <w:tcPr>
            <w:tcW w:w="1348" w:type="pct"/>
            <w:vMerge/>
            <w:vAlign w:val="center"/>
          </w:tcPr>
          <w:p w14:paraId="2FE8712F" w14:textId="77777777" w:rsidR="00497EAC" w:rsidRDefault="00497EAC" w:rsidP="00F82CA5"/>
        </w:tc>
        <w:tc>
          <w:tcPr>
            <w:tcW w:w="804" w:type="pct"/>
            <w:vAlign w:val="center"/>
          </w:tcPr>
          <w:p w14:paraId="034AF36A" w14:textId="0E30AF04" w:rsidR="00497EAC" w:rsidRDefault="00497EAC" w:rsidP="00497EAC">
            <w:pPr>
              <w:spacing w:line="240" w:lineRule="exact"/>
              <w:jc w:val="center"/>
            </w:pPr>
            <w:r w:rsidRPr="002D6298">
              <w:rPr>
                <w:rFonts w:hint="eastAsia"/>
              </w:rPr>
              <w:t>读写议</w:t>
            </w:r>
            <w:r w:rsidR="00F00992">
              <w:rPr>
                <w:rFonts w:hint="eastAsia"/>
              </w:rPr>
              <w:t>2</w:t>
            </w:r>
          </w:p>
        </w:tc>
        <w:tc>
          <w:tcPr>
            <w:tcW w:w="796" w:type="pct"/>
            <w:vAlign w:val="center"/>
          </w:tcPr>
          <w:p w14:paraId="6D68ED17" w14:textId="77777777" w:rsidR="00497EAC" w:rsidRDefault="00497EAC" w:rsidP="00497EAC">
            <w:pPr>
              <w:spacing w:line="240" w:lineRule="exact"/>
              <w:rPr>
                <w:sz w:val="18"/>
                <w:szCs w:val="18"/>
              </w:rPr>
            </w:pPr>
            <w:r>
              <w:rPr>
                <w:rFonts w:hint="eastAsia"/>
                <w:sz w:val="18"/>
                <w:szCs w:val="18"/>
              </w:rPr>
              <w:t>完全</w:t>
            </w:r>
            <w:r w:rsidRPr="00EB6BD2">
              <w:rPr>
                <w:rFonts w:hint="eastAsia"/>
                <w:sz w:val="18"/>
                <w:szCs w:val="18"/>
              </w:rPr>
              <w:t>了解食品安全性评价的基本流程</w:t>
            </w:r>
          </w:p>
        </w:tc>
        <w:tc>
          <w:tcPr>
            <w:tcW w:w="689" w:type="pct"/>
            <w:vAlign w:val="center"/>
          </w:tcPr>
          <w:p w14:paraId="6D5C856A" w14:textId="77777777" w:rsidR="00497EAC" w:rsidRDefault="00497EAC" w:rsidP="00497EAC">
            <w:pPr>
              <w:spacing w:line="240" w:lineRule="exact"/>
              <w:rPr>
                <w:sz w:val="18"/>
                <w:szCs w:val="18"/>
              </w:rPr>
            </w:pPr>
            <w:r>
              <w:rPr>
                <w:rFonts w:hint="eastAsia"/>
                <w:sz w:val="18"/>
                <w:szCs w:val="18"/>
              </w:rPr>
              <w:t>基本</w:t>
            </w:r>
            <w:r w:rsidRPr="001A7735">
              <w:rPr>
                <w:rFonts w:hint="eastAsia"/>
                <w:sz w:val="18"/>
                <w:szCs w:val="18"/>
              </w:rPr>
              <w:t>了解食品安全性评价的基本流程</w:t>
            </w:r>
          </w:p>
        </w:tc>
        <w:tc>
          <w:tcPr>
            <w:tcW w:w="670" w:type="pct"/>
            <w:vAlign w:val="center"/>
          </w:tcPr>
          <w:p w14:paraId="1177203B" w14:textId="77777777" w:rsidR="00497EAC" w:rsidRDefault="00497EAC" w:rsidP="00497EAC">
            <w:pPr>
              <w:spacing w:line="240" w:lineRule="exact"/>
              <w:rPr>
                <w:sz w:val="18"/>
                <w:szCs w:val="18"/>
              </w:rPr>
            </w:pPr>
            <w:r w:rsidRPr="001A7735">
              <w:rPr>
                <w:rFonts w:hint="eastAsia"/>
                <w:sz w:val="18"/>
                <w:szCs w:val="18"/>
              </w:rPr>
              <w:t>了解食品安全性评价的基本流程</w:t>
            </w:r>
          </w:p>
        </w:tc>
        <w:tc>
          <w:tcPr>
            <w:tcW w:w="693" w:type="pct"/>
            <w:vAlign w:val="center"/>
          </w:tcPr>
          <w:p w14:paraId="221C407E" w14:textId="77777777" w:rsidR="00497EAC" w:rsidRDefault="00497EAC" w:rsidP="00497EAC">
            <w:pPr>
              <w:spacing w:line="240" w:lineRule="exact"/>
              <w:rPr>
                <w:sz w:val="18"/>
                <w:szCs w:val="18"/>
              </w:rPr>
            </w:pPr>
            <w:r>
              <w:rPr>
                <w:rFonts w:hint="eastAsia"/>
                <w:sz w:val="18"/>
                <w:szCs w:val="18"/>
              </w:rPr>
              <w:t>不</w:t>
            </w:r>
            <w:r w:rsidRPr="001A7735">
              <w:rPr>
                <w:rFonts w:hint="eastAsia"/>
                <w:sz w:val="18"/>
                <w:szCs w:val="18"/>
              </w:rPr>
              <w:t>了解食品安全性评价的基本流程</w:t>
            </w:r>
          </w:p>
        </w:tc>
      </w:tr>
      <w:tr w:rsidR="00497EAC" w14:paraId="5D31450F" w14:textId="77777777" w:rsidTr="008362BF">
        <w:trPr>
          <w:trHeight w:val="842"/>
        </w:trPr>
        <w:tc>
          <w:tcPr>
            <w:tcW w:w="1348" w:type="pct"/>
            <w:vMerge/>
            <w:vAlign w:val="center"/>
          </w:tcPr>
          <w:p w14:paraId="09AE6354" w14:textId="77777777" w:rsidR="00497EAC" w:rsidRDefault="00497EAC" w:rsidP="00F82CA5"/>
        </w:tc>
        <w:tc>
          <w:tcPr>
            <w:tcW w:w="804" w:type="pct"/>
            <w:vAlign w:val="center"/>
          </w:tcPr>
          <w:p w14:paraId="0225548D" w14:textId="54DFF7D8" w:rsidR="00497EAC" w:rsidRDefault="00497EAC" w:rsidP="00497EAC">
            <w:pPr>
              <w:spacing w:line="240" w:lineRule="exact"/>
              <w:jc w:val="center"/>
            </w:pPr>
            <w:r>
              <w:rPr>
                <w:rFonts w:hint="eastAsia"/>
              </w:rPr>
              <w:t>期末</w:t>
            </w:r>
            <w:r w:rsidRPr="002D6298">
              <w:rPr>
                <w:rFonts w:hint="eastAsia"/>
              </w:rPr>
              <w:t>考试</w:t>
            </w:r>
          </w:p>
        </w:tc>
        <w:tc>
          <w:tcPr>
            <w:tcW w:w="796" w:type="pct"/>
            <w:vAlign w:val="center"/>
          </w:tcPr>
          <w:p w14:paraId="6D296030" w14:textId="2E2EC54C" w:rsidR="00497EAC" w:rsidRDefault="00497EAC" w:rsidP="00497EAC">
            <w:pPr>
              <w:spacing w:line="240" w:lineRule="exact"/>
              <w:rPr>
                <w:sz w:val="18"/>
                <w:szCs w:val="18"/>
              </w:rPr>
            </w:pPr>
            <w:r>
              <w:rPr>
                <w:rFonts w:hint="eastAsia"/>
                <w:sz w:val="18"/>
                <w:szCs w:val="18"/>
              </w:rPr>
              <w:t>完全</w:t>
            </w:r>
            <w:r w:rsidRPr="00EB6BD2">
              <w:rPr>
                <w:rFonts w:hint="eastAsia"/>
                <w:sz w:val="18"/>
                <w:szCs w:val="18"/>
              </w:rPr>
              <w:t>了解食品安全性评价的评价要点，</w:t>
            </w:r>
            <w:r>
              <w:rPr>
                <w:rFonts w:hint="eastAsia"/>
                <w:sz w:val="18"/>
                <w:szCs w:val="18"/>
              </w:rPr>
              <w:t>完全掌握</w:t>
            </w:r>
            <w:r w:rsidRPr="00EB6BD2">
              <w:rPr>
                <w:rFonts w:hint="eastAsia"/>
                <w:sz w:val="18"/>
                <w:szCs w:val="18"/>
              </w:rPr>
              <w:t>食品卫生</w:t>
            </w:r>
            <w:r w:rsidR="00D64946">
              <w:rPr>
                <w:rFonts w:hint="eastAsia"/>
                <w:sz w:val="18"/>
                <w:szCs w:val="18"/>
              </w:rPr>
              <w:t>与安全</w:t>
            </w:r>
            <w:r w:rsidRPr="00EB6BD2">
              <w:rPr>
                <w:rFonts w:hint="eastAsia"/>
                <w:sz w:val="18"/>
                <w:szCs w:val="18"/>
              </w:rPr>
              <w:t>相关实际工作技能</w:t>
            </w:r>
          </w:p>
        </w:tc>
        <w:tc>
          <w:tcPr>
            <w:tcW w:w="689" w:type="pct"/>
            <w:vAlign w:val="center"/>
          </w:tcPr>
          <w:p w14:paraId="675C0FC4" w14:textId="4C445B94" w:rsidR="00497EAC" w:rsidRDefault="00497EAC" w:rsidP="00497EAC">
            <w:pPr>
              <w:spacing w:line="240" w:lineRule="exact"/>
              <w:rPr>
                <w:sz w:val="18"/>
                <w:szCs w:val="18"/>
              </w:rPr>
            </w:pPr>
            <w:r>
              <w:rPr>
                <w:rFonts w:hint="eastAsia"/>
                <w:sz w:val="18"/>
                <w:szCs w:val="18"/>
              </w:rPr>
              <w:t>基本完全</w:t>
            </w:r>
            <w:r w:rsidRPr="00EB6BD2">
              <w:rPr>
                <w:rFonts w:hint="eastAsia"/>
                <w:sz w:val="18"/>
                <w:szCs w:val="18"/>
              </w:rPr>
              <w:t>了解食品安全性评价的评价要点，</w:t>
            </w:r>
            <w:r>
              <w:rPr>
                <w:rFonts w:hint="eastAsia"/>
                <w:sz w:val="18"/>
                <w:szCs w:val="18"/>
              </w:rPr>
              <w:t>基本完全掌握</w:t>
            </w:r>
            <w:r w:rsidRPr="00EB6BD2">
              <w:rPr>
                <w:rFonts w:hint="eastAsia"/>
                <w:sz w:val="18"/>
                <w:szCs w:val="18"/>
              </w:rPr>
              <w:t>食品卫生</w:t>
            </w:r>
            <w:r w:rsidR="00D64946">
              <w:rPr>
                <w:rFonts w:hint="eastAsia"/>
                <w:sz w:val="18"/>
                <w:szCs w:val="18"/>
              </w:rPr>
              <w:t>与安全</w:t>
            </w:r>
            <w:r w:rsidRPr="00EB6BD2">
              <w:rPr>
                <w:rFonts w:hint="eastAsia"/>
                <w:sz w:val="18"/>
                <w:szCs w:val="18"/>
              </w:rPr>
              <w:t>相关实际工作技能</w:t>
            </w:r>
          </w:p>
        </w:tc>
        <w:tc>
          <w:tcPr>
            <w:tcW w:w="670" w:type="pct"/>
            <w:vAlign w:val="center"/>
          </w:tcPr>
          <w:p w14:paraId="51D5CC8F" w14:textId="658323D8" w:rsidR="00497EAC" w:rsidRDefault="00497EAC" w:rsidP="00497EAC">
            <w:pPr>
              <w:spacing w:line="240" w:lineRule="exact"/>
              <w:rPr>
                <w:sz w:val="18"/>
                <w:szCs w:val="18"/>
              </w:rPr>
            </w:pPr>
            <w:r w:rsidRPr="00EB6BD2">
              <w:rPr>
                <w:rFonts w:hint="eastAsia"/>
                <w:sz w:val="18"/>
                <w:szCs w:val="18"/>
              </w:rPr>
              <w:t>了解食品安全性评价的评价要点，</w:t>
            </w:r>
            <w:r>
              <w:rPr>
                <w:rFonts w:hint="eastAsia"/>
                <w:sz w:val="18"/>
                <w:szCs w:val="18"/>
              </w:rPr>
              <w:t>掌握</w:t>
            </w:r>
            <w:r w:rsidRPr="00EB6BD2">
              <w:rPr>
                <w:rFonts w:hint="eastAsia"/>
                <w:sz w:val="18"/>
                <w:szCs w:val="18"/>
              </w:rPr>
              <w:t>食品卫生</w:t>
            </w:r>
            <w:r w:rsidR="00D64946">
              <w:rPr>
                <w:rFonts w:hint="eastAsia"/>
                <w:sz w:val="18"/>
                <w:szCs w:val="18"/>
              </w:rPr>
              <w:t>与安全</w:t>
            </w:r>
            <w:r w:rsidRPr="00EB6BD2">
              <w:rPr>
                <w:rFonts w:hint="eastAsia"/>
                <w:sz w:val="18"/>
                <w:szCs w:val="18"/>
              </w:rPr>
              <w:t>相关实际工作技能</w:t>
            </w:r>
          </w:p>
        </w:tc>
        <w:tc>
          <w:tcPr>
            <w:tcW w:w="693" w:type="pct"/>
            <w:vAlign w:val="center"/>
          </w:tcPr>
          <w:p w14:paraId="12157B8B" w14:textId="5560DBD1" w:rsidR="00497EAC" w:rsidRDefault="00497EAC" w:rsidP="00497EAC">
            <w:pPr>
              <w:spacing w:line="240" w:lineRule="exact"/>
              <w:rPr>
                <w:sz w:val="18"/>
                <w:szCs w:val="18"/>
              </w:rPr>
            </w:pPr>
            <w:r>
              <w:rPr>
                <w:rFonts w:hint="eastAsia"/>
                <w:sz w:val="18"/>
                <w:szCs w:val="18"/>
              </w:rPr>
              <w:t>不</w:t>
            </w:r>
            <w:r w:rsidRPr="00EB6BD2">
              <w:rPr>
                <w:rFonts w:hint="eastAsia"/>
                <w:sz w:val="18"/>
                <w:szCs w:val="18"/>
              </w:rPr>
              <w:t>了解食品安全性评价的评价要点，</w:t>
            </w:r>
            <w:r>
              <w:rPr>
                <w:rFonts w:hint="eastAsia"/>
                <w:sz w:val="18"/>
                <w:szCs w:val="18"/>
              </w:rPr>
              <w:t>没掌握</w:t>
            </w:r>
            <w:r w:rsidRPr="00EB6BD2">
              <w:rPr>
                <w:rFonts w:hint="eastAsia"/>
                <w:sz w:val="18"/>
                <w:szCs w:val="18"/>
              </w:rPr>
              <w:t>食品卫生</w:t>
            </w:r>
            <w:r w:rsidR="00D64946">
              <w:rPr>
                <w:rFonts w:hint="eastAsia"/>
                <w:sz w:val="18"/>
                <w:szCs w:val="18"/>
              </w:rPr>
              <w:t>与安全</w:t>
            </w:r>
            <w:r w:rsidRPr="00EB6BD2">
              <w:rPr>
                <w:rFonts w:hint="eastAsia"/>
                <w:sz w:val="18"/>
                <w:szCs w:val="18"/>
              </w:rPr>
              <w:t>相关实际工作技能</w:t>
            </w:r>
          </w:p>
        </w:tc>
      </w:tr>
      <w:tr w:rsidR="00497EAC" w14:paraId="2F65FCAC" w14:textId="77777777" w:rsidTr="008362BF">
        <w:trPr>
          <w:trHeight w:val="556"/>
        </w:trPr>
        <w:tc>
          <w:tcPr>
            <w:tcW w:w="1348" w:type="pct"/>
            <w:vMerge w:val="restart"/>
            <w:vAlign w:val="center"/>
          </w:tcPr>
          <w:p w14:paraId="463327D1" w14:textId="7CA0A778" w:rsidR="00497EAC" w:rsidRDefault="00497EAC" w:rsidP="00F82CA5">
            <w:r>
              <w:rPr>
                <w:rFonts w:hint="eastAsia"/>
              </w:rPr>
              <w:t>目标</w:t>
            </w:r>
            <w:r>
              <w:rPr>
                <w:rFonts w:hint="eastAsia"/>
              </w:rPr>
              <w:t>3</w:t>
            </w:r>
            <w:r>
              <w:rPr>
                <w:rFonts w:hint="eastAsia"/>
              </w:rPr>
              <w:t>：</w:t>
            </w:r>
            <w:r>
              <w:rPr>
                <w:rFonts w:hint="eastAsia"/>
                <w:color w:val="000000"/>
                <w:szCs w:val="21"/>
              </w:rPr>
              <w:t>熟悉各类食品的卫生要求，掌握各类食品安全问题的控制技术和监测手段。</w:t>
            </w:r>
          </w:p>
        </w:tc>
        <w:tc>
          <w:tcPr>
            <w:tcW w:w="804" w:type="pct"/>
            <w:vAlign w:val="center"/>
          </w:tcPr>
          <w:p w14:paraId="338B4ED3" w14:textId="6215BB77" w:rsidR="00497EAC" w:rsidRDefault="00497EAC" w:rsidP="00497EAC">
            <w:pPr>
              <w:spacing w:line="240" w:lineRule="exact"/>
              <w:jc w:val="center"/>
            </w:pPr>
            <w:r>
              <w:rPr>
                <w:rFonts w:hint="eastAsia"/>
              </w:rPr>
              <w:t>平时</w:t>
            </w:r>
            <w:r w:rsidRPr="002D6298">
              <w:rPr>
                <w:rFonts w:hint="eastAsia"/>
              </w:rPr>
              <w:t>测验</w:t>
            </w:r>
            <w:r w:rsidRPr="002D6298">
              <w:rPr>
                <w:rFonts w:hint="eastAsia"/>
              </w:rPr>
              <w:t>3</w:t>
            </w:r>
          </w:p>
        </w:tc>
        <w:tc>
          <w:tcPr>
            <w:tcW w:w="796" w:type="pct"/>
            <w:vAlign w:val="center"/>
          </w:tcPr>
          <w:p w14:paraId="025BBC96" w14:textId="77777777" w:rsidR="00497EAC" w:rsidRDefault="00497EAC" w:rsidP="00497EAC">
            <w:pPr>
              <w:spacing w:line="240" w:lineRule="exact"/>
              <w:rPr>
                <w:sz w:val="18"/>
                <w:szCs w:val="18"/>
              </w:rPr>
            </w:pPr>
            <w:r>
              <w:rPr>
                <w:rFonts w:hint="eastAsia"/>
                <w:sz w:val="18"/>
                <w:szCs w:val="18"/>
              </w:rPr>
              <w:t>完全掌握</w:t>
            </w:r>
            <w:r w:rsidRPr="00121925">
              <w:rPr>
                <w:rFonts w:hint="eastAsia"/>
                <w:sz w:val="18"/>
                <w:szCs w:val="18"/>
              </w:rPr>
              <w:t>各类食品的卫生要求</w:t>
            </w:r>
          </w:p>
        </w:tc>
        <w:tc>
          <w:tcPr>
            <w:tcW w:w="689" w:type="pct"/>
            <w:vAlign w:val="center"/>
          </w:tcPr>
          <w:p w14:paraId="145E885B" w14:textId="77777777" w:rsidR="00497EAC" w:rsidRDefault="00497EAC" w:rsidP="00497EAC">
            <w:pPr>
              <w:spacing w:line="240" w:lineRule="exact"/>
              <w:rPr>
                <w:sz w:val="18"/>
                <w:szCs w:val="18"/>
              </w:rPr>
            </w:pPr>
            <w:r>
              <w:rPr>
                <w:rFonts w:hint="eastAsia"/>
                <w:sz w:val="18"/>
                <w:szCs w:val="18"/>
              </w:rPr>
              <w:t>基本掌握</w:t>
            </w:r>
            <w:r w:rsidRPr="00121925">
              <w:rPr>
                <w:rFonts w:hint="eastAsia"/>
                <w:sz w:val="18"/>
                <w:szCs w:val="18"/>
              </w:rPr>
              <w:t>各类食品的卫生要求</w:t>
            </w:r>
          </w:p>
        </w:tc>
        <w:tc>
          <w:tcPr>
            <w:tcW w:w="670" w:type="pct"/>
            <w:vAlign w:val="center"/>
          </w:tcPr>
          <w:p w14:paraId="09A1D7F1" w14:textId="77777777" w:rsidR="00497EAC" w:rsidRDefault="00497EAC" w:rsidP="00497EAC">
            <w:pPr>
              <w:spacing w:line="240" w:lineRule="exact"/>
              <w:rPr>
                <w:sz w:val="18"/>
                <w:szCs w:val="18"/>
              </w:rPr>
            </w:pPr>
            <w:r>
              <w:rPr>
                <w:rFonts w:hint="eastAsia"/>
                <w:sz w:val="18"/>
                <w:szCs w:val="18"/>
              </w:rPr>
              <w:t>不完全掌握</w:t>
            </w:r>
            <w:r w:rsidRPr="00121925">
              <w:rPr>
                <w:rFonts w:hint="eastAsia"/>
                <w:sz w:val="18"/>
                <w:szCs w:val="18"/>
              </w:rPr>
              <w:t>各类食品的卫生要求</w:t>
            </w:r>
          </w:p>
        </w:tc>
        <w:tc>
          <w:tcPr>
            <w:tcW w:w="693" w:type="pct"/>
            <w:vAlign w:val="center"/>
          </w:tcPr>
          <w:p w14:paraId="20E5EA9B" w14:textId="42DBB197" w:rsidR="00497EAC" w:rsidRDefault="00F96359" w:rsidP="00497EAC">
            <w:pPr>
              <w:spacing w:line="240" w:lineRule="exact"/>
              <w:rPr>
                <w:sz w:val="18"/>
                <w:szCs w:val="18"/>
              </w:rPr>
            </w:pPr>
            <w:r>
              <w:rPr>
                <w:rFonts w:hint="eastAsia"/>
                <w:sz w:val="18"/>
                <w:szCs w:val="18"/>
              </w:rPr>
              <w:t>未</w:t>
            </w:r>
            <w:r w:rsidR="00497EAC">
              <w:rPr>
                <w:rFonts w:hint="eastAsia"/>
                <w:sz w:val="18"/>
                <w:szCs w:val="18"/>
              </w:rPr>
              <w:t>掌握</w:t>
            </w:r>
            <w:r w:rsidR="00497EAC" w:rsidRPr="00121925">
              <w:rPr>
                <w:rFonts w:hint="eastAsia"/>
                <w:sz w:val="18"/>
                <w:szCs w:val="18"/>
              </w:rPr>
              <w:t>各类食品的卫生要求</w:t>
            </w:r>
          </w:p>
        </w:tc>
      </w:tr>
      <w:tr w:rsidR="00497EAC" w14:paraId="3CF7C5E8" w14:textId="77777777" w:rsidTr="008362BF">
        <w:trPr>
          <w:trHeight w:val="550"/>
        </w:trPr>
        <w:tc>
          <w:tcPr>
            <w:tcW w:w="1348" w:type="pct"/>
            <w:vMerge/>
            <w:vAlign w:val="center"/>
          </w:tcPr>
          <w:p w14:paraId="769B2D72" w14:textId="77777777" w:rsidR="00497EAC" w:rsidRDefault="00497EAC" w:rsidP="00F82CA5"/>
        </w:tc>
        <w:tc>
          <w:tcPr>
            <w:tcW w:w="804" w:type="pct"/>
            <w:vAlign w:val="center"/>
          </w:tcPr>
          <w:p w14:paraId="3A2B5BE3" w14:textId="0E326537" w:rsidR="00497EAC" w:rsidRDefault="00497EAC" w:rsidP="00497EAC">
            <w:pPr>
              <w:spacing w:line="240" w:lineRule="exact"/>
              <w:jc w:val="center"/>
            </w:pPr>
            <w:r w:rsidRPr="002D6298">
              <w:rPr>
                <w:rFonts w:hint="eastAsia"/>
              </w:rPr>
              <w:t>读写议</w:t>
            </w:r>
            <w:r w:rsidR="00F00992">
              <w:rPr>
                <w:rFonts w:hint="eastAsia"/>
              </w:rPr>
              <w:t>3</w:t>
            </w:r>
          </w:p>
        </w:tc>
        <w:tc>
          <w:tcPr>
            <w:tcW w:w="796" w:type="pct"/>
            <w:vAlign w:val="center"/>
          </w:tcPr>
          <w:p w14:paraId="2C70D57A" w14:textId="77777777" w:rsidR="00497EAC" w:rsidRDefault="00497EAC" w:rsidP="00497EAC">
            <w:pPr>
              <w:spacing w:line="240" w:lineRule="exact"/>
              <w:rPr>
                <w:sz w:val="18"/>
                <w:szCs w:val="18"/>
              </w:rPr>
            </w:pPr>
            <w:r>
              <w:rPr>
                <w:rFonts w:hint="eastAsia"/>
                <w:sz w:val="18"/>
                <w:szCs w:val="18"/>
              </w:rPr>
              <w:t>完全</w:t>
            </w:r>
            <w:r w:rsidRPr="00947F76">
              <w:rPr>
                <w:rFonts w:hint="eastAsia"/>
                <w:sz w:val="18"/>
                <w:szCs w:val="18"/>
              </w:rPr>
              <w:t>掌握各类食品卫生问题的控制技术</w:t>
            </w:r>
          </w:p>
        </w:tc>
        <w:tc>
          <w:tcPr>
            <w:tcW w:w="689" w:type="pct"/>
            <w:vAlign w:val="center"/>
          </w:tcPr>
          <w:p w14:paraId="7FBA8421" w14:textId="77777777" w:rsidR="00497EAC" w:rsidRDefault="00497EAC" w:rsidP="00497EAC">
            <w:pPr>
              <w:spacing w:line="240" w:lineRule="exact"/>
              <w:rPr>
                <w:sz w:val="18"/>
                <w:szCs w:val="18"/>
              </w:rPr>
            </w:pPr>
            <w:r>
              <w:rPr>
                <w:rFonts w:hint="eastAsia"/>
                <w:sz w:val="18"/>
                <w:szCs w:val="18"/>
              </w:rPr>
              <w:t>基本完全</w:t>
            </w:r>
            <w:r w:rsidRPr="00947F76">
              <w:rPr>
                <w:rFonts w:hint="eastAsia"/>
                <w:sz w:val="18"/>
                <w:szCs w:val="18"/>
              </w:rPr>
              <w:t>掌握各类食品卫生问题的</w:t>
            </w:r>
            <w:r w:rsidRPr="00947F76">
              <w:rPr>
                <w:rFonts w:hint="eastAsia"/>
                <w:sz w:val="18"/>
                <w:szCs w:val="18"/>
              </w:rPr>
              <w:lastRenderedPageBreak/>
              <w:t>控制技术</w:t>
            </w:r>
          </w:p>
        </w:tc>
        <w:tc>
          <w:tcPr>
            <w:tcW w:w="670" w:type="pct"/>
            <w:vAlign w:val="center"/>
          </w:tcPr>
          <w:p w14:paraId="316BEBE3" w14:textId="77777777" w:rsidR="00497EAC" w:rsidRDefault="00497EAC" w:rsidP="00497EAC">
            <w:pPr>
              <w:spacing w:line="240" w:lineRule="exact"/>
              <w:rPr>
                <w:sz w:val="18"/>
                <w:szCs w:val="18"/>
              </w:rPr>
            </w:pPr>
            <w:r>
              <w:rPr>
                <w:rFonts w:hint="eastAsia"/>
                <w:sz w:val="18"/>
                <w:szCs w:val="18"/>
              </w:rPr>
              <w:lastRenderedPageBreak/>
              <w:t>不完全</w:t>
            </w:r>
            <w:r w:rsidRPr="00947F76">
              <w:rPr>
                <w:rFonts w:hint="eastAsia"/>
                <w:sz w:val="18"/>
                <w:szCs w:val="18"/>
              </w:rPr>
              <w:t>掌握各类食品卫生问</w:t>
            </w:r>
            <w:r w:rsidRPr="00947F76">
              <w:rPr>
                <w:rFonts w:hint="eastAsia"/>
                <w:sz w:val="18"/>
                <w:szCs w:val="18"/>
              </w:rPr>
              <w:lastRenderedPageBreak/>
              <w:t>题的控制技术</w:t>
            </w:r>
          </w:p>
        </w:tc>
        <w:tc>
          <w:tcPr>
            <w:tcW w:w="693" w:type="pct"/>
            <w:vAlign w:val="center"/>
          </w:tcPr>
          <w:p w14:paraId="14452DB9" w14:textId="1456EE8D" w:rsidR="00497EAC" w:rsidRDefault="00F96359" w:rsidP="00497EAC">
            <w:pPr>
              <w:spacing w:line="240" w:lineRule="exact"/>
              <w:rPr>
                <w:sz w:val="18"/>
                <w:szCs w:val="18"/>
              </w:rPr>
            </w:pPr>
            <w:r>
              <w:rPr>
                <w:rFonts w:hint="eastAsia"/>
                <w:sz w:val="18"/>
                <w:szCs w:val="18"/>
              </w:rPr>
              <w:lastRenderedPageBreak/>
              <w:t>未</w:t>
            </w:r>
            <w:r w:rsidR="00497EAC" w:rsidRPr="00947F76">
              <w:rPr>
                <w:rFonts w:hint="eastAsia"/>
                <w:sz w:val="18"/>
                <w:szCs w:val="18"/>
              </w:rPr>
              <w:t>掌握各类食品卫生问题的控制技</w:t>
            </w:r>
            <w:r w:rsidR="00497EAC" w:rsidRPr="00947F76">
              <w:rPr>
                <w:rFonts w:hint="eastAsia"/>
                <w:sz w:val="18"/>
                <w:szCs w:val="18"/>
              </w:rPr>
              <w:lastRenderedPageBreak/>
              <w:t>术</w:t>
            </w:r>
          </w:p>
        </w:tc>
      </w:tr>
      <w:tr w:rsidR="00497EAC" w14:paraId="0FF36C89" w14:textId="77777777" w:rsidTr="008362BF">
        <w:trPr>
          <w:trHeight w:val="747"/>
        </w:trPr>
        <w:tc>
          <w:tcPr>
            <w:tcW w:w="1348" w:type="pct"/>
            <w:vMerge/>
            <w:vAlign w:val="center"/>
          </w:tcPr>
          <w:p w14:paraId="08703BDD" w14:textId="77777777" w:rsidR="00497EAC" w:rsidRDefault="00497EAC" w:rsidP="00F82CA5"/>
        </w:tc>
        <w:tc>
          <w:tcPr>
            <w:tcW w:w="804" w:type="pct"/>
            <w:vAlign w:val="center"/>
          </w:tcPr>
          <w:p w14:paraId="54B533F2" w14:textId="60F74C0E" w:rsidR="00497EAC" w:rsidRDefault="00905DEA" w:rsidP="00497EAC">
            <w:pPr>
              <w:spacing w:line="240" w:lineRule="exact"/>
              <w:jc w:val="center"/>
            </w:pPr>
            <w:r>
              <w:rPr>
                <w:rFonts w:hint="eastAsia"/>
              </w:rPr>
              <w:t>期末</w:t>
            </w:r>
            <w:r w:rsidR="00497EAC" w:rsidRPr="002D6298">
              <w:rPr>
                <w:rFonts w:hint="eastAsia"/>
              </w:rPr>
              <w:t>考试</w:t>
            </w:r>
          </w:p>
        </w:tc>
        <w:tc>
          <w:tcPr>
            <w:tcW w:w="796" w:type="pct"/>
            <w:vAlign w:val="center"/>
          </w:tcPr>
          <w:p w14:paraId="4696C0A0" w14:textId="77777777" w:rsidR="00497EAC" w:rsidRDefault="00497EAC" w:rsidP="00497EAC">
            <w:pPr>
              <w:spacing w:line="240" w:lineRule="exact"/>
              <w:rPr>
                <w:sz w:val="18"/>
                <w:szCs w:val="18"/>
              </w:rPr>
            </w:pPr>
            <w:r>
              <w:rPr>
                <w:rFonts w:hint="eastAsia"/>
                <w:sz w:val="18"/>
                <w:szCs w:val="18"/>
              </w:rPr>
              <w:t>完全</w:t>
            </w:r>
            <w:r w:rsidRPr="00947F76">
              <w:rPr>
                <w:rFonts w:hint="eastAsia"/>
                <w:sz w:val="18"/>
                <w:szCs w:val="18"/>
              </w:rPr>
              <w:t>掌握各类食品卫生问题的监测手段</w:t>
            </w:r>
          </w:p>
        </w:tc>
        <w:tc>
          <w:tcPr>
            <w:tcW w:w="689" w:type="pct"/>
            <w:vAlign w:val="center"/>
          </w:tcPr>
          <w:p w14:paraId="2068A1AE" w14:textId="77777777" w:rsidR="00497EAC" w:rsidRDefault="00497EAC" w:rsidP="00497EAC">
            <w:pPr>
              <w:spacing w:line="240" w:lineRule="exact"/>
              <w:rPr>
                <w:sz w:val="18"/>
                <w:szCs w:val="18"/>
              </w:rPr>
            </w:pPr>
            <w:r>
              <w:rPr>
                <w:rFonts w:hint="eastAsia"/>
                <w:sz w:val="18"/>
                <w:szCs w:val="18"/>
              </w:rPr>
              <w:t>基本完全</w:t>
            </w:r>
            <w:r w:rsidRPr="000D2D38">
              <w:rPr>
                <w:rFonts w:hint="eastAsia"/>
                <w:sz w:val="18"/>
                <w:szCs w:val="18"/>
              </w:rPr>
              <w:t>掌握各类食品卫生问题的监测手段</w:t>
            </w:r>
          </w:p>
        </w:tc>
        <w:tc>
          <w:tcPr>
            <w:tcW w:w="670" w:type="pct"/>
            <w:vAlign w:val="center"/>
          </w:tcPr>
          <w:p w14:paraId="690F44BC" w14:textId="77777777" w:rsidR="00497EAC" w:rsidRDefault="00497EAC" w:rsidP="00497EAC">
            <w:pPr>
              <w:spacing w:line="240" w:lineRule="exact"/>
              <w:rPr>
                <w:sz w:val="18"/>
                <w:szCs w:val="18"/>
              </w:rPr>
            </w:pPr>
            <w:r>
              <w:rPr>
                <w:rFonts w:hint="eastAsia"/>
                <w:sz w:val="18"/>
                <w:szCs w:val="18"/>
              </w:rPr>
              <w:t>不完全</w:t>
            </w:r>
            <w:r w:rsidRPr="000D2D38">
              <w:rPr>
                <w:rFonts w:hint="eastAsia"/>
                <w:sz w:val="18"/>
                <w:szCs w:val="18"/>
              </w:rPr>
              <w:t>掌握各类食品卫生问题的监测手段</w:t>
            </w:r>
          </w:p>
        </w:tc>
        <w:tc>
          <w:tcPr>
            <w:tcW w:w="693" w:type="pct"/>
            <w:vAlign w:val="center"/>
          </w:tcPr>
          <w:p w14:paraId="09CCC6CD" w14:textId="370B223B" w:rsidR="00497EAC" w:rsidRDefault="00F96359" w:rsidP="00497EAC">
            <w:pPr>
              <w:spacing w:line="240" w:lineRule="exact"/>
              <w:rPr>
                <w:sz w:val="18"/>
                <w:szCs w:val="18"/>
              </w:rPr>
            </w:pPr>
            <w:r>
              <w:rPr>
                <w:rFonts w:hint="eastAsia"/>
                <w:sz w:val="18"/>
                <w:szCs w:val="18"/>
              </w:rPr>
              <w:t>未</w:t>
            </w:r>
            <w:r w:rsidR="00497EAC" w:rsidRPr="000D2D38">
              <w:rPr>
                <w:rFonts w:hint="eastAsia"/>
                <w:sz w:val="18"/>
                <w:szCs w:val="18"/>
              </w:rPr>
              <w:t>掌握各类食品卫生问题的监测手段</w:t>
            </w:r>
          </w:p>
        </w:tc>
      </w:tr>
      <w:tr w:rsidR="00497EAC" w14:paraId="4BA15A08" w14:textId="77777777" w:rsidTr="008362BF">
        <w:trPr>
          <w:trHeight w:val="546"/>
        </w:trPr>
        <w:tc>
          <w:tcPr>
            <w:tcW w:w="1348" w:type="pct"/>
            <w:vMerge w:val="restart"/>
            <w:vAlign w:val="center"/>
          </w:tcPr>
          <w:p w14:paraId="089770E1" w14:textId="6A143BE6" w:rsidR="00497EAC" w:rsidRDefault="00497EAC" w:rsidP="00F82CA5">
            <w:r>
              <w:rPr>
                <w:rFonts w:hint="eastAsia"/>
              </w:rPr>
              <w:t>目标</w:t>
            </w:r>
            <w:r>
              <w:t>4</w:t>
            </w:r>
            <w:r>
              <w:rPr>
                <w:rFonts w:hint="eastAsia"/>
              </w:rPr>
              <w:t>：</w:t>
            </w:r>
            <w:r w:rsidRPr="00497EAC">
              <w:rPr>
                <w:rFonts w:hint="eastAsia"/>
              </w:rPr>
              <w:t>了解食品卫生与安全学理化分析及评价手段前沿趋势，掌握基本的食品安全法律法规和标准规范，激发学生保障食品的质量与安全的家国情怀和使命担当，提高学生对探索科学未知的兴趣。</w:t>
            </w:r>
          </w:p>
        </w:tc>
        <w:tc>
          <w:tcPr>
            <w:tcW w:w="804" w:type="pct"/>
            <w:vAlign w:val="center"/>
          </w:tcPr>
          <w:p w14:paraId="34D2288D" w14:textId="4D69BDE3" w:rsidR="00497EAC" w:rsidRDefault="00497EAC" w:rsidP="00497EAC">
            <w:pPr>
              <w:spacing w:line="240" w:lineRule="exact"/>
              <w:jc w:val="center"/>
            </w:pPr>
            <w:r>
              <w:rPr>
                <w:rFonts w:hint="eastAsia"/>
              </w:rPr>
              <w:t>平时</w:t>
            </w:r>
            <w:r w:rsidRPr="002D6298">
              <w:rPr>
                <w:rFonts w:hint="eastAsia"/>
              </w:rPr>
              <w:t>测验</w:t>
            </w:r>
            <w:r w:rsidRPr="002D6298">
              <w:rPr>
                <w:rFonts w:hint="eastAsia"/>
              </w:rPr>
              <w:t>4</w:t>
            </w:r>
          </w:p>
        </w:tc>
        <w:tc>
          <w:tcPr>
            <w:tcW w:w="796" w:type="pct"/>
            <w:vAlign w:val="center"/>
          </w:tcPr>
          <w:p w14:paraId="7D6A87A1" w14:textId="7710D15B" w:rsidR="00497EAC" w:rsidRDefault="00497EAC" w:rsidP="00497EAC">
            <w:pPr>
              <w:spacing w:line="240" w:lineRule="exact"/>
              <w:rPr>
                <w:sz w:val="18"/>
                <w:szCs w:val="18"/>
              </w:rPr>
            </w:pPr>
            <w:r>
              <w:rPr>
                <w:rFonts w:hint="eastAsia"/>
                <w:sz w:val="18"/>
                <w:szCs w:val="18"/>
              </w:rPr>
              <w:t>完全掌握</w:t>
            </w:r>
            <w:r w:rsidRPr="00947F76">
              <w:rPr>
                <w:rFonts w:hint="eastAsia"/>
                <w:sz w:val="18"/>
                <w:szCs w:val="18"/>
              </w:rPr>
              <w:t>食品卫生</w:t>
            </w:r>
            <w:r w:rsidR="00D64946">
              <w:rPr>
                <w:rFonts w:hint="eastAsia"/>
                <w:sz w:val="18"/>
                <w:szCs w:val="18"/>
              </w:rPr>
              <w:t>与安全</w:t>
            </w:r>
            <w:r w:rsidRPr="00947F76">
              <w:rPr>
                <w:rFonts w:hint="eastAsia"/>
                <w:sz w:val="18"/>
                <w:szCs w:val="18"/>
              </w:rPr>
              <w:t>学理化分析及评价手段前沿趋势</w:t>
            </w:r>
          </w:p>
        </w:tc>
        <w:tc>
          <w:tcPr>
            <w:tcW w:w="689" w:type="pct"/>
            <w:vAlign w:val="center"/>
          </w:tcPr>
          <w:p w14:paraId="7AE22698" w14:textId="3D99AA89" w:rsidR="00497EAC" w:rsidRDefault="00497EAC" w:rsidP="00497EAC">
            <w:pPr>
              <w:spacing w:line="240" w:lineRule="exact"/>
              <w:rPr>
                <w:sz w:val="18"/>
                <w:szCs w:val="18"/>
              </w:rPr>
            </w:pPr>
            <w:r>
              <w:rPr>
                <w:rFonts w:hint="eastAsia"/>
                <w:sz w:val="18"/>
                <w:szCs w:val="18"/>
              </w:rPr>
              <w:t>基本完全掌握</w:t>
            </w:r>
            <w:r w:rsidRPr="005404F8">
              <w:rPr>
                <w:rFonts w:hint="eastAsia"/>
                <w:sz w:val="18"/>
                <w:szCs w:val="18"/>
              </w:rPr>
              <w:t>食品卫生</w:t>
            </w:r>
            <w:r w:rsidR="00D64946">
              <w:rPr>
                <w:rFonts w:hint="eastAsia"/>
                <w:sz w:val="18"/>
                <w:szCs w:val="18"/>
              </w:rPr>
              <w:t>与安全</w:t>
            </w:r>
            <w:r w:rsidRPr="005404F8">
              <w:rPr>
                <w:rFonts w:hint="eastAsia"/>
                <w:sz w:val="18"/>
                <w:szCs w:val="18"/>
              </w:rPr>
              <w:t>学理化分析及评价手段前沿趋势</w:t>
            </w:r>
          </w:p>
        </w:tc>
        <w:tc>
          <w:tcPr>
            <w:tcW w:w="670" w:type="pct"/>
            <w:vAlign w:val="center"/>
          </w:tcPr>
          <w:p w14:paraId="50EF7FD7" w14:textId="1023913C" w:rsidR="00497EAC" w:rsidRDefault="00497EAC" w:rsidP="00497EAC">
            <w:pPr>
              <w:spacing w:line="240" w:lineRule="exact"/>
              <w:rPr>
                <w:sz w:val="18"/>
                <w:szCs w:val="18"/>
              </w:rPr>
            </w:pPr>
            <w:r w:rsidRPr="005404F8">
              <w:rPr>
                <w:rFonts w:hint="eastAsia"/>
                <w:sz w:val="18"/>
                <w:szCs w:val="18"/>
              </w:rPr>
              <w:t>了解食品卫生</w:t>
            </w:r>
            <w:r w:rsidR="00D64946">
              <w:rPr>
                <w:rFonts w:hint="eastAsia"/>
                <w:sz w:val="18"/>
                <w:szCs w:val="18"/>
              </w:rPr>
              <w:t>与安全</w:t>
            </w:r>
            <w:r w:rsidRPr="005404F8">
              <w:rPr>
                <w:rFonts w:hint="eastAsia"/>
                <w:sz w:val="18"/>
                <w:szCs w:val="18"/>
              </w:rPr>
              <w:t>学理化分析及评价手段前沿趋势</w:t>
            </w:r>
          </w:p>
        </w:tc>
        <w:tc>
          <w:tcPr>
            <w:tcW w:w="693" w:type="pct"/>
            <w:vAlign w:val="center"/>
          </w:tcPr>
          <w:p w14:paraId="0F08473B" w14:textId="4A54B147" w:rsidR="00497EAC" w:rsidRDefault="00497EAC" w:rsidP="00497EAC">
            <w:pPr>
              <w:spacing w:line="240" w:lineRule="exact"/>
              <w:rPr>
                <w:sz w:val="18"/>
                <w:szCs w:val="18"/>
              </w:rPr>
            </w:pPr>
            <w:r>
              <w:rPr>
                <w:rFonts w:hint="eastAsia"/>
                <w:sz w:val="18"/>
                <w:szCs w:val="18"/>
              </w:rPr>
              <w:t>不</w:t>
            </w:r>
            <w:r w:rsidRPr="005404F8">
              <w:rPr>
                <w:rFonts w:hint="eastAsia"/>
                <w:sz w:val="18"/>
                <w:szCs w:val="18"/>
              </w:rPr>
              <w:t>了解食品卫生</w:t>
            </w:r>
            <w:r w:rsidR="00D64946">
              <w:rPr>
                <w:rFonts w:hint="eastAsia"/>
                <w:sz w:val="18"/>
                <w:szCs w:val="18"/>
              </w:rPr>
              <w:t>与安全</w:t>
            </w:r>
            <w:r w:rsidRPr="005404F8">
              <w:rPr>
                <w:rFonts w:hint="eastAsia"/>
                <w:sz w:val="18"/>
                <w:szCs w:val="18"/>
              </w:rPr>
              <w:t>学理化分析及评价手段前沿趋势</w:t>
            </w:r>
          </w:p>
        </w:tc>
      </w:tr>
      <w:tr w:rsidR="00497EAC" w14:paraId="3D8D474A" w14:textId="77777777" w:rsidTr="008362BF">
        <w:trPr>
          <w:trHeight w:val="568"/>
        </w:trPr>
        <w:tc>
          <w:tcPr>
            <w:tcW w:w="1348" w:type="pct"/>
            <w:vMerge/>
          </w:tcPr>
          <w:p w14:paraId="0807B635" w14:textId="77777777" w:rsidR="00497EAC" w:rsidRDefault="00497EAC" w:rsidP="00F82CA5"/>
        </w:tc>
        <w:tc>
          <w:tcPr>
            <w:tcW w:w="804" w:type="pct"/>
            <w:vAlign w:val="center"/>
          </w:tcPr>
          <w:p w14:paraId="2AE5C5CE" w14:textId="796613F0" w:rsidR="00497EAC" w:rsidRDefault="00497EAC" w:rsidP="00497EAC">
            <w:pPr>
              <w:spacing w:line="240" w:lineRule="exact"/>
              <w:jc w:val="center"/>
            </w:pPr>
            <w:r w:rsidRPr="002D6298">
              <w:rPr>
                <w:rFonts w:hint="eastAsia"/>
              </w:rPr>
              <w:t>读写议</w:t>
            </w:r>
            <w:r w:rsidR="00F00992">
              <w:rPr>
                <w:rFonts w:hint="eastAsia"/>
              </w:rPr>
              <w:t>4</w:t>
            </w:r>
          </w:p>
        </w:tc>
        <w:tc>
          <w:tcPr>
            <w:tcW w:w="796" w:type="pct"/>
            <w:vAlign w:val="center"/>
          </w:tcPr>
          <w:p w14:paraId="4BE22C4D" w14:textId="57C4B63F" w:rsidR="00497EAC" w:rsidRDefault="00497EAC" w:rsidP="00497EAC">
            <w:pPr>
              <w:spacing w:line="240" w:lineRule="exact"/>
              <w:rPr>
                <w:sz w:val="18"/>
                <w:szCs w:val="18"/>
              </w:rPr>
            </w:pPr>
            <w:r>
              <w:rPr>
                <w:rFonts w:hint="eastAsia"/>
                <w:sz w:val="18"/>
                <w:szCs w:val="18"/>
              </w:rPr>
              <w:t>完全</w:t>
            </w:r>
            <w:r w:rsidRPr="00947F76">
              <w:rPr>
                <w:rFonts w:hint="eastAsia"/>
                <w:sz w:val="18"/>
                <w:szCs w:val="18"/>
              </w:rPr>
              <w:t>掌握基本的食品卫生</w:t>
            </w:r>
            <w:r w:rsidR="00D64946">
              <w:rPr>
                <w:rFonts w:hint="eastAsia"/>
                <w:sz w:val="18"/>
                <w:szCs w:val="18"/>
              </w:rPr>
              <w:t>与安全相关</w:t>
            </w:r>
            <w:r w:rsidRPr="00947F76">
              <w:rPr>
                <w:rFonts w:hint="eastAsia"/>
                <w:sz w:val="18"/>
                <w:szCs w:val="18"/>
              </w:rPr>
              <w:t>法律法规和标准规范</w:t>
            </w:r>
          </w:p>
        </w:tc>
        <w:tc>
          <w:tcPr>
            <w:tcW w:w="689" w:type="pct"/>
            <w:vAlign w:val="center"/>
          </w:tcPr>
          <w:p w14:paraId="3ECA7637" w14:textId="2B5F8F85" w:rsidR="00497EAC" w:rsidRDefault="00497EAC" w:rsidP="00497EAC">
            <w:pPr>
              <w:spacing w:line="240" w:lineRule="exact"/>
              <w:rPr>
                <w:sz w:val="18"/>
                <w:szCs w:val="18"/>
              </w:rPr>
            </w:pPr>
            <w:r>
              <w:rPr>
                <w:rFonts w:hint="eastAsia"/>
                <w:sz w:val="18"/>
                <w:szCs w:val="18"/>
              </w:rPr>
              <w:t>基本完全</w:t>
            </w:r>
            <w:r w:rsidRPr="00947F76">
              <w:rPr>
                <w:rFonts w:hint="eastAsia"/>
                <w:sz w:val="18"/>
                <w:szCs w:val="18"/>
              </w:rPr>
              <w:t>掌握基本的食品卫生</w:t>
            </w:r>
            <w:r w:rsidR="00D64946">
              <w:rPr>
                <w:rFonts w:hint="eastAsia"/>
                <w:sz w:val="18"/>
                <w:szCs w:val="18"/>
              </w:rPr>
              <w:t>与安全相关</w:t>
            </w:r>
            <w:r w:rsidRPr="00947F76">
              <w:rPr>
                <w:rFonts w:hint="eastAsia"/>
                <w:sz w:val="18"/>
                <w:szCs w:val="18"/>
              </w:rPr>
              <w:t>法律法规和标准规范</w:t>
            </w:r>
          </w:p>
        </w:tc>
        <w:tc>
          <w:tcPr>
            <w:tcW w:w="670" w:type="pct"/>
            <w:vAlign w:val="center"/>
          </w:tcPr>
          <w:p w14:paraId="7825F990" w14:textId="00FEE335" w:rsidR="00497EAC" w:rsidRDefault="00497EAC" w:rsidP="00497EAC">
            <w:pPr>
              <w:spacing w:line="240" w:lineRule="exact"/>
              <w:rPr>
                <w:sz w:val="18"/>
                <w:szCs w:val="18"/>
              </w:rPr>
            </w:pPr>
            <w:r>
              <w:rPr>
                <w:rFonts w:hint="eastAsia"/>
                <w:sz w:val="18"/>
                <w:szCs w:val="18"/>
              </w:rPr>
              <w:t>不完全</w:t>
            </w:r>
            <w:r w:rsidRPr="00947F76">
              <w:rPr>
                <w:rFonts w:hint="eastAsia"/>
                <w:sz w:val="18"/>
                <w:szCs w:val="18"/>
              </w:rPr>
              <w:t>掌握基本的食品卫生</w:t>
            </w:r>
            <w:r w:rsidR="00D64946">
              <w:rPr>
                <w:rFonts w:hint="eastAsia"/>
                <w:sz w:val="18"/>
                <w:szCs w:val="18"/>
              </w:rPr>
              <w:t>与安全相关</w:t>
            </w:r>
            <w:r w:rsidRPr="00947F76">
              <w:rPr>
                <w:rFonts w:hint="eastAsia"/>
                <w:sz w:val="18"/>
                <w:szCs w:val="18"/>
              </w:rPr>
              <w:t>法律法规和标准规范</w:t>
            </w:r>
          </w:p>
        </w:tc>
        <w:tc>
          <w:tcPr>
            <w:tcW w:w="693" w:type="pct"/>
            <w:vAlign w:val="center"/>
          </w:tcPr>
          <w:p w14:paraId="63E4047E" w14:textId="4BFE9BB9" w:rsidR="00497EAC" w:rsidRDefault="00D64946" w:rsidP="00497EAC">
            <w:pPr>
              <w:spacing w:line="240" w:lineRule="exact"/>
              <w:rPr>
                <w:sz w:val="18"/>
                <w:szCs w:val="18"/>
              </w:rPr>
            </w:pPr>
            <w:r>
              <w:rPr>
                <w:rFonts w:hint="eastAsia"/>
                <w:sz w:val="18"/>
                <w:szCs w:val="18"/>
              </w:rPr>
              <w:t>未</w:t>
            </w:r>
            <w:r w:rsidR="00497EAC" w:rsidRPr="00947F76">
              <w:rPr>
                <w:rFonts w:hint="eastAsia"/>
                <w:sz w:val="18"/>
                <w:szCs w:val="18"/>
              </w:rPr>
              <w:t>掌握基本的食品卫生</w:t>
            </w:r>
            <w:r>
              <w:rPr>
                <w:rFonts w:hint="eastAsia"/>
                <w:sz w:val="18"/>
                <w:szCs w:val="18"/>
              </w:rPr>
              <w:t>与安全相关</w:t>
            </w:r>
            <w:r w:rsidR="00497EAC" w:rsidRPr="00947F76">
              <w:rPr>
                <w:rFonts w:hint="eastAsia"/>
                <w:sz w:val="18"/>
                <w:szCs w:val="18"/>
              </w:rPr>
              <w:t>法律法规和标准规范</w:t>
            </w:r>
          </w:p>
        </w:tc>
      </w:tr>
      <w:tr w:rsidR="00497EAC" w14:paraId="19B0D35B" w14:textId="77777777" w:rsidTr="008362BF">
        <w:trPr>
          <w:trHeight w:val="548"/>
        </w:trPr>
        <w:tc>
          <w:tcPr>
            <w:tcW w:w="1348" w:type="pct"/>
            <w:vMerge/>
          </w:tcPr>
          <w:p w14:paraId="6FF4C2D6" w14:textId="77777777" w:rsidR="00497EAC" w:rsidRDefault="00497EAC" w:rsidP="00F82CA5"/>
        </w:tc>
        <w:tc>
          <w:tcPr>
            <w:tcW w:w="804" w:type="pct"/>
            <w:vAlign w:val="center"/>
          </w:tcPr>
          <w:p w14:paraId="1BE38D98" w14:textId="11B9F267" w:rsidR="00497EAC" w:rsidRDefault="00905DEA" w:rsidP="00497EAC">
            <w:pPr>
              <w:spacing w:line="240" w:lineRule="exact"/>
              <w:jc w:val="center"/>
            </w:pPr>
            <w:r>
              <w:rPr>
                <w:rFonts w:hint="eastAsia"/>
              </w:rPr>
              <w:t>期末</w:t>
            </w:r>
            <w:r w:rsidR="00497EAC" w:rsidRPr="002D6298">
              <w:rPr>
                <w:rFonts w:hint="eastAsia"/>
              </w:rPr>
              <w:t>考试</w:t>
            </w:r>
          </w:p>
        </w:tc>
        <w:tc>
          <w:tcPr>
            <w:tcW w:w="796" w:type="pct"/>
            <w:vAlign w:val="center"/>
          </w:tcPr>
          <w:p w14:paraId="03BBD1D2" w14:textId="77777777" w:rsidR="00497EAC" w:rsidRDefault="00497EAC" w:rsidP="00497EAC">
            <w:pPr>
              <w:spacing w:line="240" w:lineRule="exact"/>
              <w:rPr>
                <w:sz w:val="18"/>
                <w:szCs w:val="18"/>
              </w:rPr>
            </w:pPr>
            <w:r>
              <w:rPr>
                <w:rFonts w:hint="eastAsia"/>
                <w:sz w:val="18"/>
                <w:szCs w:val="18"/>
              </w:rPr>
              <w:t>完全理解掌握课程内容融入</w:t>
            </w:r>
            <w:proofErr w:type="gramStart"/>
            <w:r>
              <w:rPr>
                <w:rFonts w:hint="eastAsia"/>
                <w:sz w:val="18"/>
                <w:szCs w:val="18"/>
              </w:rPr>
              <w:t>的思政元素</w:t>
            </w:r>
            <w:proofErr w:type="gramEnd"/>
          </w:p>
        </w:tc>
        <w:tc>
          <w:tcPr>
            <w:tcW w:w="689" w:type="pct"/>
            <w:vAlign w:val="center"/>
          </w:tcPr>
          <w:p w14:paraId="576D1159" w14:textId="77777777" w:rsidR="00497EAC" w:rsidRDefault="00497EAC" w:rsidP="00497EAC">
            <w:pPr>
              <w:spacing w:line="240" w:lineRule="exact"/>
              <w:rPr>
                <w:sz w:val="18"/>
                <w:szCs w:val="18"/>
              </w:rPr>
            </w:pPr>
            <w:r>
              <w:rPr>
                <w:rFonts w:hint="eastAsia"/>
                <w:sz w:val="18"/>
                <w:szCs w:val="18"/>
              </w:rPr>
              <w:t>基本完全理解掌握课程内容融入</w:t>
            </w:r>
            <w:proofErr w:type="gramStart"/>
            <w:r>
              <w:rPr>
                <w:rFonts w:hint="eastAsia"/>
                <w:sz w:val="18"/>
                <w:szCs w:val="18"/>
              </w:rPr>
              <w:t>的思政元素</w:t>
            </w:r>
            <w:proofErr w:type="gramEnd"/>
          </w:p>
        </w:tc>
        <w:tc>
          <w:tcPr>
            <w:tcW w:w="670" w:type="pct"/>
            <w:vAlign w:val="center"/>
          </w:tcPr>
          <w:p w14:paraId="0E3F55AE" w14:textId="77777777" w:rsidR="00497EAC" w:rsidRDefault="00497EAC" w:rsidP="00497EAC">
            <w:pPr>
              <w:spacing w:line="240" w:lineRule="exact"/>
              <w:rPr>
                <w:sz w:val="18"/>
                <w:szCs w:val="18"/>
              </w:rPr>
            </w:pPr>
            <w:r>
              <w:rPr>
                <w:rFonts w:hint="eastAsia"/>
                <w:sz w:val="18"/>
                <w:szCs w:val="18"/>
              </w:rPr>
              <w:t>不</w:t>
            </w:r>
            <w:r w:rsidRPr="00B1796F">
              <w:rPr>
                <w:rFonts w:hint="eastAsia"/>
                <w:sz w:val="18"/>
                <w:szCs w:val="18"/>
              </w:rPr>
              <w:t>完全理解掌握课程内容融入</w:t>
            </w:r>
            <w:proofErr w:type="gramStart"/>
            <w:r w:rsidRPr="00B1796F">
              <w:rPr>
                <w:rFonts w:hint="eastAsia"/>
                <w:sz w:val="18"/>
                <w:szCs w:val="18"/>
              </w:rPr>
              <w:t>的思政元素</w:t>
            </w:r>
            <w:proofErr w:type="gramEnd"/>
          </w:p>
        </w:tc>
        <w:tc>
          <w:tcPr>
            <w:tcW w:w="693" w:type="pct"/>
            <w:vAlign w:val="center"/>
          </w:tcPr>
          <w:p w14:paraId="2EC6BF97" w14:textId="77777777" w:rsidR="00497EAC" w:rsidRDefault="00497EAC" w:rsidP="00497EAC">
            <w:pPr>
              <w:spacing w:line="240" w:lineRule="exact"/>
              <w:rPr>
                <w:sz w:val="18"/>
                <w:szCs w:val="18"/>
              </w:rPr>
            </w:pPr>
            <w:r>
              <w:rPr>
                <w:rFonts w:hint="eastAsia"/>
                <w:sz w:val="18"/>
                <w:szCs w:val="18"/>
              </w:rPr>
              <w:t>不</w:t>
            </w:r>
            <w:r w:rsidRPr="00B1796F">
              <w:rPr>
                <w:rFonts w:hint="eastAsia"/>
                <w:sz w:val="18"/>
                <w:szCs w:val="18"/>
              </w:rPr>
              <w:t>理解掌握课程内容融入</w:t>
            </w:r>
            <w:proofErr w:type="gramStart"/>
            <w:r w:rsidRPr="00B1796F">
              <w:rPr>
                <w:rFonts w:hint="eastAsia"/>
                <w:sz w:val="18"/>
                <w:szCs w:val="18"/>
              </w:rPr>
              <w:t>的思政元素</w:t>
            </w:r>
            <w:proofErr w:type="gramEnd"/>
          </w:p>
        </w:tc>
      </w:tr>
    </w:tbl>
    <w:p w14:paraId="5BDC2AA1" w14:textId="0CEF9EC5" w:rsidR="00951D5F" w:rsidRPr="00497EAC" w:rsidRDefault="00951D5F" w:rsidP="005E0BA0">
      <w:pPr>
        <w:spacing w:line="360" w:lineRule="auto"/>
        <w:ind w:left="1680" w:hangingChars="800" w:hanging="1680"/>
        <w:rPr>
          <w:szCs w:val="21"/>
        </w:rPr>
      </w:pPr>
    </w:p>
    <w:p w14:paraId="285C403A" w14:textId="77777777" w:rsidR="00951D5F" w:rsidRPr="00497EAC" w:rsidRDefault="00951D5F" w:rsidP="005E0BA0">
      <w:pPr>
        <w:spacing w:line="360" w:lineRule="auto"/>
        <w:rPr>
          <w:szCs w:val="21"/>
        </w:rPr>
      </w:pPr>
      <w:r w:rsidRPr="00497EAC">
        <w:rPr>
          <w:b/>
          <w:sz w:val="24"/>
        </w:rPr>
        <w:t>十、教材及主要参考书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tblGrid>
      <w:tr w:rsidR="00951D5F" w:rsidRPr="00497EAC" w14:paraId="2BC37125" w14:textId="77777777" w:rsidTr="007C6FF1">
        <w:tc>
          <w:tcPr>
            <w:tcW w:w="8272" w:type="dxa"/>
          </w:tcPr>
          <w:p w14:paraId="7618AD76" w14:textId="77777777" w:rsidR="00951D5F" w:rsidRPr="00497EAC" w:rsidRDefault="00951D5F" w:rsidP="007C6FF1">
            <w:pPr>
              <w:spacing w:line="360" w:lineRule="auto"/>
              <w:rPr>
                <w:szCs w:val="21"/>
              </w:rPr>
            </w:pPr>
            <w:r w:rsidRPr="00497EAC">
              <w:rPr>
                <w:b/>
                <w:szCs w:val="21"/>
              </w:rPr>
              <w:t>指定教材：</w:t>
            </w:r>
          </w:p>
        </w:tc>
      </w:tr>
      <w:tr w:rsidR="00D64946" w:rsidRPr="00497EAC" w14:paraId="1D15FA56" w14:textId="77777777" w:rsidTr="007C6FF1">
        <w:tc>
          <w:tcPr>
            <w:tcW w:w="8272" w:type="dxa"/>
          </w:tcPr>
          <w:p w14:paraId="03D853DD" w14:textId="029F2A04" w:rsidR="00D64946" w:rsidRPr="00497EAC" w:rsidRDefault="00D64946" w:rsidP="00D64946">
            <w:pPr>
              <w:spacing w:line="360" w:lineRule="auto"/>
              <w:rPr>
                <w:szCs w:val="21"/>
              </w:rPr>
            </w:pPr>
            <w:r w:rsidRPr="0042179E">
              <w:rPr>
                <w:rFonts w:hint="eastAsia"/>
              </w:rPr>
              <w:t>[1]</w:t>
            </w:r>
            <w:r>
              <w:rPr>
                <w:rFonts w:hint="eastAsia"/>
              </w:rPr>
              <w:t>、</w:t>
            </w:r>
            <w:r w:rsidRPr="0042179E">
              <w:rPr>
                <w:rFonts w:hint="eastAsia"/>
              </w:rPr>
              <w:t>纵伟</w:t>
            </w:r>
            <w:r>
              <w:rPr>
                <w:rFonts w:hint="eastAsia"/>
              </w:rPr>
              <w:t>，《</w:t>
            </w:r>
            <w:r w:rsidRPr="0042179E">
              <w:rPr>
                <w:rFonts w:hint="eastAsia"/>
              </w:rPr>
              <w:t>食品卫生学</w:t>
            </w:r>
            <w:r>
              <w:rPr>
                <w:rFonts w:hint="eastAsia"/>
              </w:rPr>
              <w:t>》，</w:t>
            </w:r>
            <w:r w:rsidRPr="0042179E">
              <w:rPr>
                <w:rFonts w:hint="eastAsia"/>
              </w:rPr>
              <w:t>中国轻工业出版社</w:t>
            </w:r>
            <w:r>
              <w:rPr>
                <w:rFonts w:hint="eastAsia"/>
              </w:rPr>
              <w:t>，</w:t>
            </w:r>
            <w:r w:rsidRPr="0042179E">
              <w:rPr>
                <w:rFonts w:hint="eastAsia"/>
              </w:rPr>
              <w:t>2011</w:t>
            </w:r>
          </w:p>
        </w:tc>
      </w:tr>
      <w:tr w:rsidR="00D64946" w:rsidRPr="00497EAC" w14:paraId="03724564" w14:textId="77777777" w:rsidTr="007C6FF1">
        <w:tc>
          <w:tcPr>
            <w:tcW w:w="8272" w:type="dxa"/>
          </w:tcPr>
          <w:p w14:paraId="03EF03D2" w14:textId="77777777" w:rsidR="00D64946" w:rsidRPr="00497EAC" w:rsidRDefault="00D64946" w:rsidP="00D64946">
            <w:pPr>
              <w:spacing w:line="360" w:lineRule="auto"/>
              <w:rPr>
                <w:szCs w:val="21"/>
              </w:rPr>
            </w:pPr>
            <w:r w:rsidRPr="00497EAC">
              <w:rPr>
                <w:b/>
                <w:szCs w:val="21"/>
              </w:rPr>
              <w:t>参考书目：</w:t>
            </w:r>
          </w:p>
        </w:tc>
      </w:tr>
      <w:tr w:rsidR="00D64946" w:rsidRPr="00497EAC" w14:paraId="1DB226F1" w14:textId="77777777" w:rsidTr="007C6FF1">
        <w:tc>
          <w:tcPr>
            <w:tcW w:w="8272" w:type="dxa"/>
          </w:tcPr>
          <w:p w14:paraId="51DCC659" w14:textId="49667DAC" w:rsidR="00D64946" w:rsidRPr="00497EAC" w:rsidRDefault="00D64946" w:rsidP="00D64946">
            <w:pPr>
              <w:spacing w:line="360" w:lineRule="auto"/>
              <w:rPr>
                <w:szCs w:val="21"/>
              </w:rPr>
            </w:pPr>
            <w:r w:rsidRPr="0042179E">
              <w:rPr>
                <w:rFonts w:hint="eastAsia"/>
              </w:rPr>
              <w:t>[</w:t>
            </w:r>
            <w:r>
              <w:t>1</w:t>
            </w:r>
            <w:r w:rsidRPr="0042179E">
              <w:rPr>
                <w:rFonts w:hint="eastAsia"/>
              </w:rPr>
              <w:t>]</w:t>
            </w:r>
            <w:r>
              <w:rPr>
                <w:rFonts w:hint="eastAsia"/>
              </w:rPr>
              <w:t>、</w:t>
            </w:r>
            <w:r w:rsidRPr="0042179E">
              <w:rPr>
                <w:rFonts w:hint="eastAsia"/>
              </w:rPr>
              <w:t>何计国</w:t>
            </w:r>
            <w:r w:rsidR="000C0061">
              <w:rPr>
                <w:rFonts w:hint="eastAsia"/>
              </w:rPr>
              <w:t>,</w:t>
            </w:r>
            <w:r w:rsidR="000C0061">
              <w:t xml:space="preserve"> </w:t>
            </w:r>
            <w:r w:rsidR="000C0061">
              <w:rPr>
                <w:rFonts w:hint="eastAsia"/>
              </w:rPr>
              <w:t>等，《</w:t>
            </w:r>
            <w:r w:rsidR="000C0061" w:rsidRPr="0042179E">
              <w:rPr>
                <w:rFonts w:hint="eastAsia"/>
              </w:rPr>
              <w:t>食品卫生学</w:t>
            </w:r>
            <w:r w:rsidR="000C0061">
              <w:rPr>
                <w:rFonts w:hint="eastAsia"/>
              </w:rPr>
              <w:t>》，</w:t>
            </w:r>
            <w:r w:rsidRPr="0042179E">
              <w:rPr>
                <w:rFonts w:hint="eastAsia"/>
              </w:rPr>
              <w:t>中国农业大学出版社</w:t>
            </w:r>
            <w:r w:rsidR="000C0061">
              <w:rPr>
                <w:rFonts w:hint="eastAsia"/>
              </w:rPr>
              <w:t>，</w:t>
            </w:r>
            <w:r w:rsidRPr="0042179E">
              <w:rPr>
                <w:rFonts w:hint="eastAsia"/>
              </w:rPr>
              <w:t>2003</w:t>
            </w:r>
          </w:p>
        </w:tc>
      </w:tr>
      <w:tr w:rsidR="00D64946" w:rsidRPr="00497EAC" w14:paraId="6BF71EA0" w14:textId="77777777" w:rsidTr="007C6FF1">
        <w:tc>
          <w:tcPr>
            <w:tcW w:w="8272" w:type="dxa"/>
          </w:tcPr>
          <w:p w14:paraId="568CA086" w14:textId="7F1E746A" w:rsidR="00D64946" w:rsidRPr="00497EAC" w:rsidRDefault="00D64946" w:rsidP="00D64946">
            <w:pPr>
              <w:spacing w:line="360" w:lineRule="auto"/>
              <w:rPr>
                <w:szCs w:val="21"/>
              </w:rPr>
            </w:pPr>
            <w:r w:rsidRPr="00E265F1">
              <w:rPr>
                <w:rFonts w:hint="eastAsia"/>
              </w:rPr>
              <w:t>[</w:t>
            </w:r>
            <w:r>
              <w:t>2</w:t>
            </w:r>
            <w:r w:rsidRPr="00E265F1">
              <w:rPr>
                <w:rFonts w:hint="eastAsia"/>
              </w:rPr>
              <w:t>]</w:t>
            </w:r>
            <w:r>
              <w:rPr>
                <w:rFonts w:hint="eastAsia"/>
              </w:rPr>
              <w:t>、</w:t>
            </w:r>
            <w:r w:rsidR="000C0061">
              <w:rPr>
                <w:rFonts w:hint="eastAsia"/>
              </w:rPr>
              <w:t>孙长颢</w:t>
            </w:r>
            <w:r w:rsidR="003A4ABD">
              <w:rPr>
                <w:rFonts w:hint="eastAsia"/>
              </w:rPr>
              <w:t>,</w:t>
            </w:r>
            <w:r w:rsidR="003A4ABD">
              <w:t xml:space="preserve"> </w:t>
            </w:r>
            <w:r w:rsidR="003A4ABD">
              <w:rPr>
                <w:rFonts w:hint="eastAsia"/>
              </w:rPr>
              <w:t>等，《</w:t>
            </w:r>
            <w:r w:rsidR="003A4ABD" w:rsidRPr="00E265F1">
              <w:rPr>
                <w:rFonts w:hint="eastAsia"/>
              </w:rPr>
              <w:t>营养与食品卫生学</w:t>
            </w:r>
            <w:r w:rsidR="003A4ABD">
              <w:rPr>
                <w:rFonts w:hint="eastAsia"/>
              </w:rPr>
              <w:t>》（第八版），人民卫生出版社，</w:t>
            </w:r>
            <w:r w:rsidRPr="00E265F1">
              <w:rPr>
                <w:rFonts w:hint="eastAsia"/>
              </w:rPr>
              <w:t>20</w:t>
            </w:r>
            <w:r w:rsidR="003A4ABD">
              <w:t>17</w:t>
            </w:r>
          </w:p>
        </w:tc>
      </w:tr>
      <w:tr w:rsidR="00D64946" w:rsidRPr="00497EAC" w14:paraId="0368E25D" w14:textId="77777777" w:rsidTr="007C6FF1">
        <w:tc>
          <w:tcPr>
            <w:tcW w:w="8272" w:type="dxa"/>
          </w:tcPr>
          <w:p w14:paraId="3DF88DE8" w14:textId="1CA849A8" w:rsidR="00D64946" w:rsidRPr="00497EAC" w:rsidRDefault="00D64946" w:rsidP="00D64946">
            <w:pPr>
              <w:spacing w:line="360" w:lineRule="auto"/>
              <w:rPr>
                <w:szCs w:val="21"/>
              </w:rPr>
            </w:pPr>
            <w:r w:rsidRPr="00E265F1">
              <w:rPr>
                <w:rFonts w:hint="eastAsia"/>
              </w:rPr>
              <w:t>[</w:t>
            </w:r>
            <w:r>
              <w:t>3</w:t>
            </w:r>
            <w:r w:rsidRPr="00E265F1">
              <w:rPr>
                <w:rFonts w:hint="eastAsia"/>
              </w:rPr>
              <w:t>]</w:t>
            </w:r>
            <w:r>
              <w:rPr>
                <w:rFonts w:hint="eastAsia"/>
              </w:rPr>
              <w:t>、</w:t>
            </w:r>
            <w:r w:rsidR="003A4ABD">
              <w:rPr>
                <w:rFonts w:hint="eastAsia"/>
              </w:rPr>
              <w:t>柳春红，</w:t>
            </w:r>
            <w:r w:rsidRPr="00E265F1">
              <w:rPr>
                <w:rFonts w:hint="eastAsia"/>
              </w:rPr>
              <w:t>《食品卫生学》</w:t>
            </w:r>
            <w:r w:rsidR="003A4ABD">
              <w:rPr>
                <w:rFonts w:hint="eastAsia"/>
              </w:rPr>
              <w:t>，</w:t>
            </w:r>
            <w:r w:rsidRPr="00E265F1">
              <w:rPr>
                <w:rFonts w:hint="eastAsia"/>
              </w:rPr>
              <w:t>中国轻工业出版社，</w:t>
            </w:r>
            <w:r w:rsidRPr="00E265F1">
              <w:rPr>
                <w:rFonts w:hint="eastAsia"/>
              </w:rPr>
              <w:t>20</w:t>
            </w:r>
            <w:r w:rsidR="003A4ABD">
              <w:t>21</w:t>
            </w:r>
          </w:p>
        </w:tc>
      </w:tr>
      <w:tr w:rsidR="00D64946" w:rsidRPr="00497EAC" w14:paraId="4B6366A6" w14:textId="77777777" w:rsidTr="007C6FF1">
        <w:tc>
          <w:tcPr>
            <w:tcW w:w="8272" w:type="dxa"/>
          </w:tcPr>
          <w:p w14:paraId="7B0A0B60" w14:textId="3D8E7196" w:rsidR="00D64946" w:rsidRPr="00497EAC" w:rsidRDefault="00D64946" w:rsidP="00D64946">
            <w:pPr>
              <w:spacing w:line="360" w:lineRule="auto"/>
              <w:rPr>
                <w:szCs w:val="21"/>
              </w:rPr>
            </w:pPr>
            <w:r w:rsidRPr="00E265F1">
              <w:rPr>
                <w:rFonts w:hint="eastAsia"/>
              </w:rPr>
              <w:t>[</w:t>
            </w:r>
            <w:r>
              <w:t>4</w:t>
            </w:r>
            <w:r w:rsidRPr="00E265F1">
              <w:rPr>
                <w:rFonts w:hint="eastAsia"/>
              </w:rPr>
              <w:t>]</w:t>
            </w:r>
            <w:r>
              <w:rPr>
                <w:rFonts w:hint="eastAsia"/>
              </w:rPr>
              <w:t>、</w:t>
            </w:r>
            <w:r w:rsidR="003A4ABD">
              <w:rPr>
                <w:rFonts w:hint="eastAsia"/>
              </w:rPr>
              <w:t>白晨</w:t>
            </w:r>
            <w:r w:rsidR="003A4ABD">
              <w:rPr>
                <w:rFonts w:hint="eastAsia"/>
              </w:rPr>
              <w:t>,</w:t>
            </w:r>
            <w:r w:rsidR="003A4ABD">
              <w:t xml:space="preserve"> </w:t>
            </w:r>
            <w:r w:rsidR="003A4ABD">
              <w:rPr>
                <w:rFonts w:hint="eastAsia"/>
              </w:rPr>
              <w:t>等，《食品安全与卫生学》，中国轻工业出版社，</w:t>
            </w:r>
            <w:r w:rsidR="003A4ABD">
              <w:rPr>
                <w:rFonts w:hint="eastAsia"/>
              </w:rPr>
              <w:t>2</w:t>
            </w:r>
            <w:r w:rsidR="003A4ABD">
              <w:t>014</w:t>
            </w:r>
          </w:p>
        </w:tc>
      </w:tr>
      <w:tr w:rsidR="00D64946" w:rsidRPr="00497EAC" w14:paraId="77D721CC" w14:textId="77777777" w:rsidTr="007C6FF1">
        <w:tc>
          <w:tcPr>
            <w:tcW w:w="8272" w:type="dxa"/>
          </w:tcPr>
          <w:p w14:paraId="3DA82D1A" w14:textId="42FB4B8E" w:rsidR="00D64946" w:rsidRPr="00497EAC" w:rsidRDefault="00D64946" w:rsidP="00D64946">
            <w:pPr>
              <w:spacing w:line="360" w:lineRule="auto"/>
              <w:rPr>
                <w:szCs w:val="21"/>
              </w:rPr>
            </w:pPr>
            <w:r w:rsidRPr="00E265F1">
              <w:rPr>
                <w:rFonts w:hint="eastAsia"/>
              </w:rPr>
              <w:t>[</w:t>
            </w:r>
            <w:r>
              <w:t>5</w:t>
            </w:r>
            <w:r w:rsidRPr="00E265F1">
              <w:rPr>
                <w:rFonts w:hint="eastAsia"/>
              </w:rPr>
              <w:t>]</w:t>
            </w:r>
            <w:r>
              <w:rPr>
                <w:rFonts w:hint="eastAsia"/>
              </w:rPr>
              <w:t>、</w:t>
            </w:r>
            <w:r w:rsidR="003A4ABD">
              <w:rPr>
                <w:rFonts w:hint="eastAsia"/>
              </w:rPr>
              <w:t>王际辉</w:t>
            </w:r>
            <w:r w:rsidR="003A4ABD">
              <w:rPr>
                <w:rFonts w:hint="eastAsia"/>
              </w:rPr>
              <w:t>,</w:t>
            </w:r>
            <w:r w:rsidR="003A4ABD">
              <w:t xml:space="preserve"> </w:t>
            </w:r>
            <w:r w:rsidR="003A4ABD">
              <w:rPr>
                <w:rFonts w:hint="eastAsia"/>
              </w:rPr>
              <w:t>等，《食品安全学》，中国轻工业出版社，</w:t>
            </w:r>
            <w:r w:rsidR="003A4ABD">
              <w:rPr>
                <w:rFonts w:hint="eastAsia"/>
              </w:rPr>
              <w:t>2</w:t>
            </w:r>
            <w:r w:rsidR="003A4ABD">
              <w:t>020</w:t>
            </w:r>
          </w:p>
        </w:tc>
      </w:tr>
      <w:tr w:rsidR="00D64946" w:rsidRPr="00497EAC" w14:paraId="644A07A8" w14:textId="77777777" w:rsidTr="007C6FF1">
        <w:tc>
          <w:tcPr>
            <w:tcW w:w="8272" w:type="dxa"/>
          </w:tcPr>
          <w:p w14:paraId="5570D28B" w14:textId="445138B1" w:rsidR="00D64946" w:rsidRPr="00497EAC" w:rsidRDefault="00D64946" w:rsidP="00D64946">
            <w:pPr>
              <w:spacing w:line="360" w:lineRule="auto"/>
              <w:rPr>
                <w:szCs w:val="21"/>
              </w:rPr>
            </w:pPr>
            <w:r w:rsidRPr="00E265F1">
              <w:rPr>
                <w:rFonts w:hint="eastAsia"/>
              </w:rPr>
              <w:t>[</w:t>
            </w:r>
            <w:r>
              <w:t>6</w:t>
            </w:r>
            <w:r w:rsidRPr="00E265F1">
              <w:rPr>
                <w:rFonts w:hint="eastAsia"/>
              </w:rPr>
              <w:t>]</w:t>
            </w:r>
            <w:r>
              <w:rPr>
                <w:rFonts w:hint="eastAsia"/>
              </w:rPr>
              <w:t>、</w:t>
            </w:r>
            <w:r w:rsidR="008D5989">
              <w:rPr>
                <w:rFonts w:hint="eastAsia"/>
              </w:rPr>
              <w:t>孙月娥</w:t>
            </w:r>
            <w:r w:rsidR="008D5989">
              <w:rPr>
                <w:rFonts w:hint="eastAsia"/>
              </w:rPr>
              <w:t>,</w:t>
            </w:r>
            <w:r w:rsidR="008D5989">
              <w:t xml:space="preserve"> </w:t>
            </w:r>
            <w:r w:rsidR="008D5989">
              <w:rPr>
                <w:rFonts w:hint="eastAsia"/>
              </w:rPr>
              <w:t>等，《食品安全学》，中国纺织出版社，</w:t>
            </w:r>
            <w:r w:rsidR="008D5989">
              <w:rPr>
                <w:rFonts w:hint="eastAsia"/>
              </w:rPr>
              <w:t>2</w:t>
            </w:r>
            <w:r w:rsidR="008D5989">
              <w:t>022</w:t>
            </w:r>
          </w:p>
        </w:tc>
      </w:tr>
    </w:tbl>
    <w:p w14:paraId="722F6792" w14:textId="4D00F549" w:rsidR="00951D5F" w:rsidRPr="00497EAC" w:rsidRDefault="00951D5F" w:rsidP="00552C6D">
      <w:pPr>
        <w:spacing w:line="360" w:lineRule="auto"/>
        <w:jc w:val="center"/>
        <w:rPr>
          <w:szCs w:val="21"/>
        </w:rPr>
      </w:pPr>
    </w:p>
    <w:sectPr w:rsidR="00951D5F" w:rsidRPr="00497EAC" w:rsidSect="00E12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9113" w14:textId="77777777" w:rsidR="00446DC8" w:rsidRDefault="00446DC8" w:rsidP="00AC297B">
      <w:r>
        <w:separator/>
      </w:r>
    </w:p>
  </w:endnote>
  <w:endnote w:type="continuationSeparator" w:id="0">
    <w:p w14:paraId="3AD044D8" w14:textId="77777777" w:rsidR="00446DC8" w:rsidRDefault="00446DC8" w:rsidP="00AC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52D64" w14:textId="77777777" w:rsidR="00446DC8" w:rsidRDefault="00446DC8" w:rsidP="00AC297B">
      <w:r>
        <w:separator/>
      </w:r>
    </w:p>
  </w:footnote>
  <w:footnote w:type="continuationSeparator" w:id="0">
    <w:p w14:paraId="46A0BD05" w14:textId="77777777" w:rsidR="00446DC8" w:rsidRDefault="00446DC8" w:rsidP="00AC2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A0"/>
    <w:rsid w:val="00060B39"/>
    <w:rsid w:val="0007162A"/>
    <w:rsid w:val="000B5238"/>
    <w:rsid w:val="000C0061"/>
    <w:rsid w:val="001019A7"/>
    <w:rsid w:val="001423C6"/>
    <w:rsid w:val="0017568B"/>
    <w:rsid w:val="001C0473"/>
    <w:rsid w:val="001F4104"/>
    <w:rsid w:val="00221CD3"/>
    <w:rsid w:val="003A4ABD"/>
    <w:rsid w:val="00445840"/>
    <w:rsid w:val="00446DC8"/>
    <w:rsid w:val="004707D7"/>
    <w:rsid w:val="00497EAC"/>
    <w:rsid w:val="004A4AA7"/>
    <w:rsid w:val="004F3B43"/>
    <w:rsid w:val="005475FB"/>
    <w:rsid w:val="00552C6D"/>
    <w:rsid w:val="00566DA3"/>
    <w:rsid w:val="005E0BA0"/>
    <w:rsid w:val="005E2659"/>
    <w:rsid w:val="005E780A"/>
    <w:rsid w:val="005F2A4E"/>
    <w:rsid w:val="006147F1"/>
    <w:rsid w:val="00663972"/>
    <w:rsid w:val="00690603"/>
    <w:rsid w:val="006C11A8"/>
    <w:rsid w:val="006F7225"/>
    <w:rsid w:val="00777E43"/>
    <w:rsid w:val="007871E3"/>
    <w:rsid w:val="00793D24"/>
    <w:rsid w:val="007A0D15"/>
    <w:rsid w:val="007A70B1"/>
    <w:rsid w:val="007C6FF1"/>
    <w:rsid w:val="00810338"/>
    <w:rsid w:val="008362BF"/>
    <w:rsid w:val="00866FE7"/>
    <w:rsid w:val="008825FA"/>
    <w:rsid w:val="00892958"/>
    <w:rsid w:val="008A76D5"/>
    <w:rsid w:val="008D5989"/>
    <w:rsid w:val="008E348F"/>
    <w:rsid w:val="008E6715"/>
    <w:rsid w:val="00905DEA"/>
    <w:rsid w:val="00906E81"/>
    <w:rsid w:val="00951D5F"/>
    <w:rsid w:val="0095669E"/>
    <w:rsid w:val="00984AB4"/>
    <w:rsid w:val="009F0C3F"/>
    <w:rsid w:val="00A10644"/>
    <w:rsid w:val="00A552DD"/>
    <w:rsid w:val="00AC297B"/>
    <w:rsid w:val="00B0134C"/>
    <w:rsid w:val="00C41CE9"/>
    <w:rsid w:val="00CD6C48"/>
    <w:rsid w:val="00D2742D"/>
    <w:rsid w:val="00D331B4"/>
    <w:rsid w:val="00D64946"/>
    <w:rsid w:val="00DA4A23"/>
    <w:rsid w:val="00DF4A00"/>
    <w:rsid w:val="00E12EBB"/>
    <w:rsid w:val="00E44A02"/>
    <w:rsid w:val="00EB7189"/>
    <w:rsid w:val="00F00992"/>
    <w:rsid w:val="00F6387E"/>
    <w:rsid w:val="00F90B5E"/>
    <w:rsid w:val="00F96359"/>
    <w:rsid w:val="00FA2A86"/>
    <w:rsid w:val="00FD13F6"/>
    <w:rsid w:val="00FD2A13"/>
    <w:rsid w:val="00FE7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0DFD6E"/>
  <w15:docId w15:val="{82E63436-EEED-46A6-B399-3D8F2D79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B5E"/>
    <w:pPr>
      <w:widowControl w:val="0"/>
      <w:jc w:val="both"/>
    </w:pPr>
    <w:rPr>
      <w:rFonts w:ascii="Times New Roman" w:hAnsi="Times New Roman"/>
      <w:kern w:val="2"/>
      <w:sz w:val="21"/>
      <w:szCs w:val="24"/>
    </w:rPr>
  </w:style>
  <w:style w:type="paragraph" w:styleId="2">
    <w:name w:val="heading 2"/>
    <w:basedOn w:val="a"/>
    <w:next w:val="a"/>
    <w:link w:val="20"/>
    <w:uiPriority w:val="99"/>
    <w:qFormat/>
    <w:rsid w:val="005E0BA0"/>
    <w:pPr>
      <w:keepNext/>
      <w:keepLines/>
      <w:spacing w:before="260" w:after="260" w:line="360" w:lineRule="auto"/>
      <w:ind w:left="1021" w:hanging="1021"/>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locked/>
    <w:rsid w:val="005E0BA0"/>
    <w:rPr>
      <w:rFonts w:ascii="Times New Roman" w:eastAsia="宋体" w:hAnsi="Times New Roman" w:cs="Times New Roman"/>
      <w:b/>
      <w:bCs/>
      <w:sz w:val="32"/>
      <w:szCs w:val="32"/>
    </w:rPr>
  </w:style>
  <w:style w:type="paragraph" w:styleId="a3">
    <w:name w:val="header"/>
    <w:basedOn w:val="a"/>
    <w:link w:val="a4"/>
    <w:uiPriority w:val="99"/>
    <w:unhideWhenUsed/>
    <w:rsid w:val="00AC297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AC297B"/>
    <w:rPr>
      <w:rFonts w:ascii="Times New Roman" w:hAnsi="Times New Roman"/>
      <w:sz w:val="18"/>
      <w:szCs w:val="18"/>
    </w:rPr>
  </w:style>
  <w:style w:type="paragraph" w:styleId="a5">
    <w:name w:val="footer"/>
    <w:basedOn w:val="a"/>
    <w:link w:val="a6"/>
    <w:uiPriority w:val="99"/>
    <w:unhideWhenUsed/>
    <w:rsid w:val="00AC297B"/>
    <w:pPr>
      <w:tabs>
        <w:tab w:val="center" w:pos="4153"/>
        <w:tab w:val="right" w:pos="8306"/>
      </w:tabs>
      <w:snapToGrid w:val="0"/>
      <w:jc w:val="left"/>
    </w:pPr>
    <w:rPr>
      <w:sz w:val="18"/>
      <w:szCs w:val="18"/>
    </w:rPr>
  </w:style>
  <w:style w:type="character" w:customStyle="1" w:styleId="a6">
    <w:name w:val="页脚 字符"/>
    <w:link w:val="a5"/>
    <w:uiPriority w:val="99"/>
    <w:rsid w:val="00AC297B"/>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1370">
      <w:bodyDiv w:val="1"/>
      <w:marLeft w:val="0"/>
      <w:marRight w:val="0"/>
      <w:marTop w:val="0"/>
      <w:marBottom w:val="0"/>
      <w:divBdr>
        <w:top w:val="none" w:sz="0" w:space="0" w:color="auto"/>
        <w:left w:val="none" w:sz="0" w:space="0" w:color="auto"/>
        <w:bottom w:val="none" w:sz="0" w:space="0" w:color="auto"/>
        <w:right w:val="none" w:sz="0" w:space="0" w:color="auto"/>
      </w:divBdr>
    </w:div>
    <w:div w:id="112329890">
      <w:bodyDiv w:val="1"/>
      <w:marLeft w:val="0"/>
      <w:marRight w:val="0"/>
      <w:marTop w:val="0"/>
      <w:marBottom w:val="0"/>
      <w:divBdr>
        <w:top w:val="none" w:sz="0" w:space="0" w:color="auto"/>
        <w:left w:val="none" w:sz="0" w:space="0" w:color="auto"/>
        <w:bottom w:val="none" w:sz="0" w:space="0" w:color="auto"/>
        <w:right w:val="none" w:sz="0" w:space="0" w:color="auto"/>
      </w:divBdr>
    </w:div>
    <w:div w:id="371269646">
      <w:marLeft w:val="0"/>
      <w:marRight w:val="0"/>
      <w:marTop w:val="100"/>
      <w:marBottom w:val="100"/>
      <w:divBdr>
        <w:top w:val="none" w:sz="0" w:space="0" w:color="auto"/>
        <w:left w:val="none" w:sz="0" w:space="0" w:color="auto"/>
        <w:bottom w:val="none" w:sz="0" w:space="0" w:color="auto"/>
        <w:right w:val="none" w:sz="0" w:space="0" w:color="auto"/>
      </w:divBdr>
      <w:divsChild>
        <w:div w:id="371269645">
          <w:marLeft w:val="0"/>
          <w:marRight w:val="0"/>
          <w:marTop w:val="0"/>
          <w:marBottom w:val="0"/>
          <w:divBdr>
            <w:top w:val="none" w:sz="0" w:space="0" w:color="auto"/>
            <w:left w:val="none" w:sz="0" w:space="0" w:color="auto"/>
            <w:bottom w:val="none" w:sz="0" w:space="0" w:color="auto"/>
            <w:right w:val="none" w:sz="0" w:space="0" w:color="auto"/>
          </w:divBdr>
          <w:divsChild>
            <w:div w:id="371269635">
              <w:marLeft w:val="0"/>
              <w:marRight w:val="0"/>
              <w:marTop w:val="0"/>
              <w:marBottom w:val="0"/>
              <w:divBdr>
                <w:top w:val="none" w:sz="0" w:space="0" w:color="auto"/>
                <w:left w:val="none" w:sz="0" w:space="0" w:color="auto"/>
                <w:bottom w:val="none" w:sz="0" w:space="0" w:color="auto"/>
                <w:right w:val="none" w:sz="0" w:space="0" w:color="auto"/>
              </w:divBdr>
              <w:divsChild>
                <w:div w:id="371269636">
                  <w:marLeft w:val="0"/>
                  <w:marRight w:val="0"/>
                  <w:marTop w:val="0"/>
                  <w:marBottom w:val="0"/>
                  <w:divBdr>
                    <w:top w:val="none" w:sz="0" w:space="0" w:color="auto"/>
                    <w:left w:val="none" w:sz="0" w:space="0" w:color="auto"/>
                    <w:bottom w:val="none" w:sz="0" w:space="0" w:color="auto"/>
                    <w:right w:val="none" w:sz="0" w:space="0" w:color="auto"/>
                  </w:divBdr>
                  <w:divsChild>
                    <w:div w:id="371269634">
                      <w:marLeft w:val="0"/>
                      <w:marRight w:val="0"/>
                      <w:marTop w:val="150"/>
                      <w:marBottom w:val="0"/>
                      <w:divBdr>
                        <w:top w:val="none" w:sz="0" w:space="0" w:color="auto"/>
                        <w:left w:val="none" w:sz="0" w:space="0" w:color="auto"/>
                        <w:bottom w:val="none" w:sz="0" w:space="0" w:color="auto"/>
                        <w:right w:val="none" w:sz="0" w:space="0" w:color="auto"/>
                      </w:divBdr>
                      <w:divsChild>
                        <w:div w:id="371269641">
                          <w:marLeft w:val="0"/>
                          <w:marRight w:val="0"/>
                          <w:marTop w:val="0"/>
                          <w:marBottom w:val="0"/>
                          <w:divBdr>
                            <w:top w:val="none" w:sz="0" w:space="0" w:color="auto"/>
                            <w:left w:val="none" w:sz="0" w:space="0" w:color="auto"/>
                            <w:bottom w:val="none" w:sz="0" w:space="0" w:color="auto"/>
                            <w:right w:val="none" w:sz="0" w:space="0" w:color="auto"/>
                          </w:divBdr>
                          <w:divsChild>
                            <w:div w:id="371269644">
                              <w:marLeft w:val="0"/>
                              <w:marRight w:val="0"/>
                              <w:marTop w:val="0"/>
                              <w:marBottom w:val="0"/>
                              <w:divBdr>
                                <w:top w:val="none" w:sz="0" w:space="0" w:color="auto"/>
                                <w:left w:val="none" w:sz="0" w:space="0" w:color="auto"/>
                                <w:bottom w:val="none" w:sz="0" w:space="0" w:color="auto"/>
                                <w:right w:val="none" w:sz="0" w:space="0" w:color="auto"/>
                              </w:divBdr>
                              <w:divsChild>
                                <w:div w:id="371269640">
                                  <w:marLeft w:val="0"/>
                                  <w:marRight w:val="0"/>
                                  <w:marTop w:val="0"/>
                                  <w:marBottom w:val="0"/>
                                  <w:divBdr>
                                    <w:top w:val="none" w:sz="0" w:space="0" w:color="auto"/>
                                    <w:left w:val="none" w:sz="0" w:space="0" w:color="auto"/>
                                    <w:bottom w:val="none" w:sz="0" w:space="0" w:color="auto"/>
                                    <w:right w:val="none" w:sz="0" w:space="0" w:color="auto"/>
                                  </w:divBdr>
                                  <w:divsChild>
                                    <w:div w:id="371269650">
                                      <w:marLeft w:val="0"/>
                                      <w:marRight w:val="0"/>
                                      <w:marTop w:val="0"/>
                                      <w:marBottom w:val="0"/>
                                      <w:divBdr>
                                        <w:top w:val="none" w:sz="0" w:space="0" w:color="auto"/>
                                        <w:left w:val="none" w:sz="0" w:space="0" w:color="auto"/>
                                        <w:bottom w:val="none" w:sz="0" w:space="0" w:color="auto"/>
                                        <w:right w:val="none" w:sz="0" w:space="0" w:color="auto"/>
                                      </w:divBdr>
                                      <w:divsChild>
                                        <w:div w:id="371269639">
                                          <w:marLeft w:val="0"/>
                                          <w:marRight w:val="0"/>
                                          <w:marTop w:val="0"/>
                                          <w:marBottom w:val="0"/>
                                          <w:divBdr>
                                            <w:top w:val="none" w:sz="0" w:space="0" w:color="auto"/>
                                            <w:left w:val="none" w:sz="0" w:space="0" w:color="auto"/>
                                            <w:bottom w:val="none" w:sz="0" w:space="0" w:color="auto"/>
                                            <w:right w:val="none" w:sz="0" w:space="0" w:color="auto"/>
                                          </w:divBdr>
                                          <w:divsChild>
                                            <w:div w:id="371269633">
                                              <w:marLeft w:val="0"/>
                                              <w:marRight w:val="0"/>
                                              <w:marTop w:val="0"/>
                                              <w:marBottom w:val="0"/>
                                              <w:divBdr>
                                                <w:top w:val="none" w:sz="0" w:space="0" w:color="auto"/>
                                                <w:left w:val="none" w:sz="0" w:space="0" w:color="auto"/>
                                                <w:bottom w:val="none" w:sz="0" w:space="0" w:color="auto"/>
                                                <w:right w:val="none" w:sz="0" w:space="0" w:color="auto"/>
                                              </w:divBdr>
                                              <w:divsChild>
                                                <w:div w:id="371269649">
                                                  <w:marLeft w:val="0"/>
                                                  <w:marRight w:val="0"/>
                                                  <w:marTop w:val="0"/>
                                                  <w:marBottom w:val="0"/>
                                                  <w:divBdr>
                                                    <w:top w:val="none" w:sz="0" w:space="0" w:color="auto"/>
                                                    <w:left w:val="none" w:sz="0" w:space="0" w:color="auto"/>
                                                    <w:bottom w:val="none" w:sz="0" w:space="0" w:color="auto"/>
                                                    <w:right w:val="none" w:sz="0" w:space="0" w:color="auto"/>
                                                  </w:divBdr>
                                                  <w:divsChild>
                                                    <w:div w:id="371269638">
                                                      <w:marLeft w:val="0"/>
                                                      <w:marRight w:val="0"/>
                                                      <w:marTop w:val="0"/>
                                                      <w:marBottom w:val="0"/>
                                                      <w:divBdr>
                                                        <w:top w:val="none" w:sz="0" w:space="0" w:color="auto"/>
                                                        <w:left w:val="none" w:sz="0" w:space="0" w:color="auto"/>
                                                        <w:bottom w:val="none" w:sz="0" w:space="0" w:color="auto"/>
                                                        <w:right w:val="none" w:sz="0" w:space="0" w:color="auto"/>
                                                      </w:divBdr>
                                                      <w:divsChild>
                                                        <w:div w:id="371269637">
                                                          <w:marLeft w:val="0"/>
                                                          <w:marRight w:val="0"/>
                                                          <w:marTop w:val="0"/>
                                                          <w:marBottom w:val="0"/>
                                                          <w:divBdr>
                                                            <w:top w:val="none" w:sz="0" w:space="0" w:color="auto"/>
                                                            <w:left w:val="none" w:sz="0" w:space="0" w:color="auto"/>
                                                            <w:bottom w:val="none" w:sz="0" w:space="0" w:color="auto"/>
                                                            <w:right w:val="none" w:sz="0" w:space="0" w:color="auto"/>
                                                          </w:divBdr>
                                                          <w:divsChild>
                                                            <w:div w:id="371269648">
                                                              <w:marLeft w:val="0"/>
                                                              <w:marRight w:val="0"/>
                                                              <w:marTop w:val="0"/>
                                                              <w:marBottom w:val="0"/>
                                                              <w:divBdr>
                                                                <w:top w:val="none" w:sz="0" w:space="0" w:color="auto"/>
                                                                <w:left w:val="none" w:sz="0" w:space="0" w:color="auto"/>
                                                                <w:bottom w:val="none" w:sz="0" w:space="0" w:color="auto"/>
                                                                <w:right w:val="none" w:sz="0" w:space="0" w:color="auto"/>
                                                              </w:divBdr>
                                                              <w:divsChild>
                                                                <w:div w:id="371269651">
                                                                  <w:marLeft w:val="0"/>
                                                                  <w:marRight w:val="0"/>
                                                                  <w:marTop w:val="0"/>
                                                                  <w:marBottom w:val="0"/>
                                                                  <w:divBdr>
                                                                    <w:top w:val="none" w:sz="0" w:space="0" w:color="auto"/>
                                                                    <w:left w:val="none" w:sz="0" w:space="0" w:color="auto"/>
                                                                    <w:bottom w:val="none" w:sz="0" w:space="0" w:color="auto"/>
                                                                    <w:right w:val="none" w:sz="0" w:space="0" w:color="auto"/>
                                                                  </w:divBdr>
                                                                  <w:divsChild>
                                                                    <w:div w:id="371269647">
                                                                      <w:marLeft w:val="0"/>
                                                                      <w:marRight w:val="0"/>
                                                                      <w:marTop w:val="0"/>
                                                                      <w:marBottom w:val="0"/>
                                                                      <w:divBdr>
                                                                        <w:top w:val="none" w:sz="0" w:space="0" w:color="auto"/>
                                                                        <w:left w:val="none" w:sz="0" w:space="0" w:color="auto"/>
                                                                        <w:bottom w:val="none" w:sz="0" w:space="0" w:color="auto"/>
                                                                        <w:right w:val="none" w:sz="0" w:space="0" w:color="auto"/>
                                                                      </w:divBdr>
                                                                      <w:divsChild>
                                                                        <w:div w:id="371269642">
                                                                          <w:marLeft w:val="0"/>
                                                                          <w:marRight w:val="0"/>
                                                                          <w:marTop w:val="0"/>
                                                                          <w:marBottom w:val="0"/>
                                                                          <w:divBdr>
                                                                            <w:top w:val="none" w:sz="0" w:space="0" w:color="auto"/>
                                                                            <w:left w:val="none" w:sz="0" w:space="0" w:color="auto"/>
                                                                            <w:bottom w:val="none" w:sz="0" w:space="0" w:color="auto"/>
                                                                            <w:right w:val="none" w:sz="0" w:space="0" w:color="auto"/>
                                                                          </w:divBdr>
                                                                          <w:divsChild>
                                                                            <w:div w:id="3712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《XXXXXX》教学大纲</dc:title>
  <dc:subject/>
  <dc:creator>Admin</dc:creator>
  <cp:keywords/>
  <dc:description/>
  <cp:lastModifiedBy>WEIBIN ZHANG</cp:lastModifiedBy>
  <cp:revision>5</cp:revision>
  <dcterms:created xsi:type="dcterms:W3CDTF">2023-08-01T12:42:00Z</dcterms:created>
  <dcterms:modified xsi:type="dcterms:W3CDTF">2023-08-03T01:20:00Z</dcterms:modified>
</cp:coreProperties>
</file>