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698" w14:textId="6B73C298" w:rsidR="00951D5F" w:rsidRPr="001019A7" w:rsidRDefault="00951D5F" w:rsidP="005E0BA0">
      <w:pPr>
        <w:pStyle w:val="2"/>
        <w:jc w:val="center"/>
        <w:rPr>
          <w:sz w:val="36"/>
        </w:rPr>
      </w:pPr>
      <w:bookmarkStart w:id="0" w:name="_Toc134504846"/>
      <w:r>
        <w:rPr>
          <w:rFonts w:hint="eastAsia"/>
          <w:sz w:val="36"/>
        </w:rPr>
        <w:t>《</w:t>
      </w:r>
      <w:r w:rsidR="00F452C3">
        <w:rPr>
          <w:rFonts w:hint="eastAsia"/>
          <w:sz w:val="36"/>
        </w:rPr>
        <w:t>微生物育种实验</w:t>
      </w:r>
      <w:r>
        <w:rPr>
          <w:rFonts w:hint="eastAsia"/>
          <w:sz w:val="36"/>
        </w:rPr>
        <w:t>》教学大纲</w:t>
      </w:r>
      <w:bookmarkEnd w:id="0"/>
    </w:p>
    <w:p w14:paraId="042C3DDD" w14:textId="77777777"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734"/>
        <w:gridCol w:w="1377"/>
        <w:gridCol w:w="2885"/>
      </w:tblGrid>
      <w:tr w:rsidR="00951D5F" w:rsidRPr="008A76D5" w14:paraId="5D6F2B76" w14:textId="77777777" w:rsidTr="00A74F32">
        <w:tc>
          <w:tcPr>
            <w:tcW w:w="1526" w:type="dxa"/>
            <w:tcBorders>
              <w:right w:val="nil"/>
            </w:tcBorders>
          </w:tcPr>
          <w:p w14:paraId="304DF631" w14:textId="77777777"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14:paraId="39EA8467" w14:textId="23744232" w:rsidR="00951D5F" w:rsidRPr="008A76D5" w:rsidRDefault="00951D5F" w:rsidP="007C6FF1">
            <w:pPr>
              <w:spacing w:line="360" w:lineRule="auto"/>
              <w:rPr>
                <w:szCs w:val="21"/>
              </w:rPr>
            </w:pPr>
            <w:r>
              <w:rPr>
                <w:szCs w:val="21"/>
              </w:rPr>
              <w:t xml:space="preserve"> </w:t>
            </w:r>
            <w:r w:rsidR="00D426A8" w:rsidRPr="00D426A8">
              <w:rPr>
                <w:szCs w:val="21"/>
              </w:rPr>
              <w:t>BIE035</w:t>
            </w:r>
          </w:p>
        </w:tc>
        <w:tc>
          <w:tcPr>
            <w:tcW w:w="1377" w:type="dxa"/>
            <w:tcBorders>
              <w:left w:val="double" w:sz="4" w:space="0" w:color="auto"/>
              <w:right w:val="nil"/>
            </w:tcBorders>
          </w:tcPr>
          <w:p w14:paraId="74E62BA5" w14:textId="77777777"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85" w:type="dxa"/>
            <w:tcBorders>
              <w:left w:val="nil"/>
            </w:tcBorders>
          </w:tcPr>
          <w:p w14:paraId="3D255D0A" w14:textId="2FAE832D" w:rsidR="00951D5F" w:rsidRPr="008A76D5" w:rsidRDefault="00D426A8" w:rsidP="007C6FF1">
            <w:pPr>
              <w:spacing w:line="360" w:lineRule="auto"/>
              <w:rPr>
                <w:szCs w:val="21"/>
              </w:rPr>
            </w:pPr>
            <w:r>
              <w:rPr>
                <w:rFonts w:hint="eastAsia"/>
                <w:szCs w:val="21"/>
              </w:rPr>
              <w:t>专业</w:t>
            </w:r>
            <w:r w:rsidR="003673E0">
              <w:rPr>
                <w:rFonts w:hint="eastAsia"/>
                <w:szCs w:val="21"/>
              </w:rPr>
              <w:t>核心</w:t>
            </w:r>
            <w:r>
              <w:rPr>
                <w:rFonts w:hint="eastAsia"/>
                <w:szCs w:val="21"/>
              </w:rPr>
              <w:t>课</w:t>
            </w:r>
          </w:p>
        </w:tc>
      </w:tr>
      <w:tr w:rsidR="00951D5F" w:rsidRPr="008A76D5" w14:paraId="11BD17CD" w14:textId="77777777" w:rsidTr="00A74F32">
        <w:tc>
          <w:tcPr>
            <w:tcW w:w="1526" w:type="dxa"/>
            <w:tcBorders>
              <w:right w:val="nil"/>
            </w:tcBorders>
          </w:tcPr>
          <w:p w14:paraId="0CE33E1D" w14:textId="77777777"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14:paraId="04D295C3" w14:textId="4F96C2F2" w:rsidR="00951D5F" w:rsidRPr="008A76D5" w:rsidRDefault="00951D5F" w:rsidP="007C6FF1">
            <w:pPr>
              <w:spacing w:line="360" w:lineRule="auto"/>
              <w:rPr>
                <w:szCs w:val="21"/>
              </w:rPr>
            </w:pPr>
            <w:r>
              <w:rPr>
                <w:szCs w:val="21"/>
              </w:rPr>
              <w:t xml:space="preserve"> </w:t>
            </w:r>
            <w:r w:rsidR="00D426A8">
              <w:rPr>
                <w:rFonts w:hint="eastAsia"/>
                <w:szCs w:val="21"/>
              </w:rPr>
              <w:t>微生物育种实验</w:t>
            </w:r>
          </w:p>
        </w:tc>
        <w:tc>
          <w:tcPr>
            <w:tcW w:w="1377" w:type="dxa"/>
            <w:tcBorders>
              <w:left w:val="double" w:sz="4" w:space="0" w:color="auto"/>
              <w:right w:val="nil"/>
            </w:tcBorders>
          </w:tcPr>
          <w:p w14:paraId="1DC8084C" w14:textId="77777777"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85" w:type="dxa"/>
            <w:tcBorders>
              <w:left w:val="nil"/>
            </w:tcBorders>
          </w:tcPr>
          <w:p w14:paraId="1DF316C4" w14:textId="64CA677F" w:rsidR="00951D5F" w:rsidRPr="008A76D5" w:rsidRDefault="00D426A8" w:rsidP="007C6FF1">
            <w:pPr>
              <w:spacing w:line="360" w:lineRule="auto"/>
              <w:rPr>
                <w:szCs w:val="21"/>
              </w:rPr>
            </w:pPr>
            <w:r>
              <w:rPr>
                <w:rFonts w:hint="eastAsia"/>
                <w:szCs w:val="21"/>
              </w:rPr>
              <w:t>M</w:t>
            </w:r>
            <w:r>
              <w:rPr>
                <w:szCs w:val="21"/>
              </w:rPr>
              <w:t>icrobial Breeding Exp</w:t>
            </w:r>
            <w:r w:rsidR="00FC1642">
              <w:rPr>
                <w:szCs w:val="21"/>
              </w:rPr>
              <w:t>e</w:t>
            </w:r>
            <w:r>
              <w:rPr>
                <w:szCs w:val="21"/>
              </w:rPr>
              <w:t>riment</w:t>
            </w:r>
            <w:r w:rsidR="00FC1642">
              <w:rPr>
                <w:rFonts w:hint="eastAsia"/>
                <w:szCs w:val="21"/>
              </w:rPr>
              <w:t>s</w:t>
            </w:r>
          </w:p>
        </w:tc>
      </w:tr>
      <w:tr w:rsidR="00951D5F" w:rsidRPr="008A76D5" w14:paraId="03DB0235" w14:textId="77777777" w:rsidTr="00A74F32">
        <w:tc>
          <w:tcPr>
            <w:tcW w:w="1526" w:type="dxa"/>
            <w:tcBorders>
              <w:right w:val="nil"/>
            </w:tcBorders>
          </w:tcPr>
          <w:p w14:paraId="1E46C899" w14:textId="77777777"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14:paraId="1C8A671B" w14:textId="294537F8" w:rsidR="00951D5F" w:rsidRPr="008A76D5" w:rsidRDefault="00951D5F" w:rsidP="007C6FF1">
            <w:pPr>
              <w:spacing w:line="360" w:lineRule="auto"/>
              <w:rPr>
                <w:szCs w:val="21"/>
              </w:rPr>
            </w:pPr>
            <w:r>
              <w:rPr>
                <w:szCs w:val="21"/>
              </w:rPr>
              <w:t xml:space="preserve"> </w:t>
            </w:r>
            <w:r w:rsidR="00D426A8">
              <w:rPr>
                <w:szCs w:val="21"/>
              </w:rPr>
              <w:t>32/1</w:t>
            </w:r>
          </w:p>
        </w:tc>
        <w:tc>
          <w:tcPr>
            <w:tcW w:w="1377" w:type="dxa"/>
            <w:tcBorders>
              <w:left w:val="double" w:sz="4" w:space="0" w:color="auto"/>
              <w:right w:val="nil"/>
            </w:tcBorders>
          </w:tcPr>
          <w:p w14:paraId="04A24244" w14:textId="77777777"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85" w:type="dxa"/>
            <w:tcBorders>
              <w:left w:val="nil"/>
            </w:tcBorders>
          </w:tcPr>
          <w:p w14:paraId="5FD4DACE" w14:textId="52EB4809" w:rsidR="00951D5F" w:rsidRPr="008A76D5" w:rsidRDefault="00D426A8" w:rsidP="007C6FF1">
            <w:pPr>
              <w:spacing w:line="360" w:lineRule="auto"/>
              <w:rPr>
                <w:szCs w:val="21"/>
              </w:rPr>
            </w:pPr>
            <w:r>
              <w:rPr>
                <w:rFonts w:hint="eastAsia"/>
                <w:szCs w:val="21"/>
              </w:rPr>
              <w:t>三</w:t>
            </w:r>
            <w:r w:rsidR="00A75C97">
              <w:rPr>
                <w:rFonts w:hint="eastAsia"/>
                <w:szCs w:val="21"/>
              </w:rPr>
              <w:t>1</w:t>
            </w:r>
          </w:p>
        </w:tc>
      </w:tr>
      <w:tr w:rsidR="00951D5F" w:rsidRPr="008A76D5" w14:paraId="04FC58A7" w14:textId="77777777" w:rsidTr="007C6FF1">
        <w:tc>
          <w:tcPr>
            <w:tcW w:w="1526" w:type="dxa"/>
            <w:tcBorders>
              <w:right w:val="nil"/>
            </w:tcBorders>
          </w:tcPr>
          <w:p w14:paraId="03F057EA" w14:textId="77777777"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3"/>
            <w:tcBorders>
              <w:left w:val="nil"/>
            </w:tcBorders>
          </w:tcPr>
          <w:p w14:paraId="36696960" w14:textId="3E28FFFF" w:rsidR="00951D5F" w:rsidRPr="008A76D5" w:rsidRDefault="00D426A8" w:rsidP="005F2A4E">
            <w:pPr>
              <w:spacing w:line="360" w:lineRule="auto"/>
              <w:rPr>
                <w:rFonts w:ascii="宋体"/>
                <w:b/>
                <w:szCs w:val="21"/>
              </w:rPr>
            </w:pPr>
            <w:r>
              <w:rPr>
                <w:rFonts w:ascii="宋体" w:hint="eastAsia"/>
                <w:b/>
                <w:szCs w:val="21"/>
              </w:rPr>
              <w:t>生物工程</w:t>
            </w:r>
          </w:p>
        </w:tc>
      </w:tr>
      <w:tr w:rsidR="00951D5F" w:rsidRPr="008A76D5" w14:paraId="2A3533A4" w14:textId="77777777" w:rsidTr="007C6FF1">
        <w:tc>
          <w:tcPr>
            <w:tcW w:w="1526" w:type="dxa"/>
            <w:tcBorders>
              <w:right w:val="nil"/>
            </w:tcBorders>
          </w:tcPr>
          <w:p w14:paraId="5FE1AACD" w14:textId="77777777"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3"/>
            <w:tcBorders>
              <w:left w:val="nil"/>
            </w:tcBorders>
          </w:tcPr>
          <w:p w14:paraId="6F6253C9" w14:textId="61427BA0" w:rsidR="00951D5F" w:rsidRPr="008A76D5" w:rsidRDefault="00951D5F" w:rsidP="007C6FF1">
            <w:pPr>
              <w:spacing w:line="360" w:lineRule="auto"/>
              <w:rPr>
                <w:rFonts w:ascii="宋体"/>
                <w:b/>
                <w:szCs w:val="21"/>
              </w:rPr>
            </w:pPr>
            <w:r>
              <w:rPr>
                <w:rFonts w:ascii="宋体" w:hAnsi="宋体"/>
                <w:szCs w:val="21"/>
              </w:rPr>
              <w:t xml:space="preserve"> </w:t>
            </w:r>
            <w:r w:rsidR="00D426A8">
              <w:rPr>
                <w:rFonts w:ascii="宋体" w:hAnsi="宋体" w:hint="eastAsia"/>
                <w:szCs w:val="21"/>
              </w:rPr>
              <w:t>微生物学、分子生物学</w:t>
            </w:r>
          </w:p>
        </w:tc>
      </w:tr>
      <w:tr w:rsidR="00951D5F" w:rsidRPr="008A76D5" w14:paraId="2790BA38" w14:textId="77777777" w:rsidTr="00A74F32">
        <w:tc>
          <w:tcPr>
            <w:tcW w:w="1526" w:type="dxa"/>
            <w:tcBorders>
              <w:right w:val="nil"/>
            </w:tcBorders>
          </w:tcPr>
          <w:p w14:paraId="560AEA87" w14:textId="77777777"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734" w:type="dxa"/>
            <w:tcBorders>
              <w:left w:val="nil"/>
              <w:right w:val="double" w:sz="4" w:space="0" w:color="auto"/>
            </w:tcBorders>
          </w:tcPr>
          <w:p w14:paraId="7BD40F9C" w14:textId="17DA4D73" w:rsidR="00951D5F" w:rsidRPr="008A76D5" w:rsidRDefault="00951D5F" w:rsidP="007C6FF1">
            <w:pPr>
              <w:spacing w:line="360" w:lineRule="auto"/>
              <w:rPr>
                <w:rFonts w:ascii="宋体"/>
                <w:b/>
                <w:szCs w:val="21"/>
              </w:rPr>
            </w:pPr>
            <w:r>
              <w:rPr>
                <w:szCs w:val="21"/>
              </w:rPr>
              <w:t xml:space="preserve"> </w:t>
            </w:r>
            <w:r w:rsidR="00D426A8">
              <w:rPr>
                <w:rFonts w:hint="eastAsia"/>
                <w:szCs w:val="21"/>
              </w:rPr>
              <w:t>李余动</w:t>
            </w:r>
            <w:r w:rsidR="00A75C97">
              <w:rPr>
                <w:rFonts w:hint="eastAsia"/>
                <w:szCs w:val="21"/>
              </w:rPr>
              <w:t>、梁新乐、王文洁</w:t>
            </w:r>
          </w:p>
        </w:tc>
        <w:tc>
          <w:tcPr>
            <w:tcW w:w="1377" w:type="dxa"/>
            <w:tcBorders>
              <w:left w:val="double" w:sz="4" w:space="0" w:color="auto"/>
              <w:right w:val="nil"/>
            </w:tcBorders>
          </w:tcPr>
          <w:p w14:paraId="1167DA52" w14:textId="77777777"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885" w:type="dxa"/>
            <w:tcBorders>
              <w:left w:val="nil"/>
            </w:tcBorders>
          </w:tcPr>
          <w:p w14:paraId="582F3F00" w14:textId="5CAE583F" w:rsidR="00951D5F" w:rsidRPr="008A76D5" w:rsidRDefault="00CE14D3" w:rsidP="007C6FF1">
            <w:pPr>
              <w:spacing w:line="360" w:lineRule="auto"/>
              <w:rPr>
                <w:rFonts w:ascii="宋体"/>
                <w:b/>
                <w:szCs w:val="21"/>
              </w:rPr>
            </w:pPr>
            <w:r>
              <w:rPr>
                <w:rFonts w:hint="eastAsia"/>
                <w:szCs w:val="21"/>
              </w:rPr>
              <w:t>章悦</w:t>
            </w:r>
          </w:p>
        </w:tc>
      </w:tr>
      <w:tr w:rsidR="00951D5F" w:rsidRPr="008A76D5" w14:paraId="30BC5A41" w14:textId="77777777" w:rsidTr="00A74F32">
        <w:tc>
          <w:tcPr>
            <w:tcW w:w="1526" w:type="dxa"/>
            <w:tcBorders>
              <w:right w:val="nil"/>
            </w:tcBorders>
          </w:tcPr>
          <w:p w14:paraId="7644BA4D" w14:textId="77777777"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14:paraId="45AC1282" w14:textId="4B4F9EBE" w:rsidR="00951D5F" w:rsidRPr="008A76D5" w:rsidRDefault="00951D5F" w:rsidP="007C6FF1">
            <w:pPr>
              <w:spacing w:line="360" w:lineRule="auto"/>
              <w:rPr>
                <w:szCs w:val="21"/>
              </w:rPr>
            </w:pPr>
            <w:r>
              <w:rPr>
                <w:szCs w:val="21"/>
              </w:rPr>
              <w:t xml:space="preserve"> </w:t>
            </w:r>
            <w:r w:rsidR="00D426A8">
              <w:rPr>
                <w:szCs w:val="21"/>
              </w:rPr>
              <w:t>2023-</w:t>
            </w:r>
            <w:r w:rsidR="007634F2">
              <w:rPr>
                <w:szCs w:val="21"/>
              </w:rPr>
              <w:t>7</w:t>
            </w:r>
          </w:p>
        </w:tc>
        <w:tc>
          <w:tcPr>
            <w:tcW w:w="1377" w:type="dxa"/>
            <w:tcBorders>
              <w:left w:val="double" w:sz="4" w:space="0" w:color="auto"/>
              <w:right w:val="nil"/>
            </w:tcBorders>
          </w:tcPr>
          <w:p w14:paraId="754EECD9" w14:textId="77777777"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85" w:type="dxa"/>
            <w:tcBorders>
              <w:left w:val="nil"/>
            </w:tcBorders>
          </w:tcPr>
          <w:p w14:paraId="6FE1490D" w14:textId="3AD6FEA6" w:rsidR="00951D5F" w:rsidRPr="008A76D5" w:rsidRDefault="00D426A8" w:rsidP="007C6FF1">
            <w:pPr>
              <w:spacing w:line="360" w:lineRule="auto"/>
              <w:rPr>
                <w:szCs w:val="21"/>
              </w:rPr>
            </w:pPr>
            <w:r>
              <w:rPr>
                <w:rFonts w:hint="eastAsia"/>
                <w:szCs w:val="21"/>
              </w:rPr>
              <w:t>2</w:t>
            </w:r>
            <w:r>
              <w:rPr>
                <w:szCs w:val="21"/>
              </w:rPr>
              <w:t>023</w:t>
            </w:r>
            <w:r w:rsidR="00F0192A">
              <w:rPr>
                <w:rFonts w:hint="eastAsia"/>
                <w:szCs w:val="21"/>
              </w:rPr>
              <w:t>版</w:t>
            </w:r>
          </w:p>
        </w:tc>
      </w:tr>
    </w:tbl>
    <w:p w14:paraId="44DF440F" w14:textId="77777777" w:rsidR="00951D5F" w:rsidRDefault="00951D5F" w:rsidP="005E0BA0">
      <w:pPr>
        <w:spacing w:line="360" w:lineRule="auto"/>
        <w:rPr>
          <w:rFonts w:ascii="宋体"/>
          <w:szCs w:val="21"/>
        </w:rPr>
      </w:pPr>
    </w:p>
    <w:p w14:paraId="4442C220" w14:textId="77777777" w:rsidR="00951D5F" w:rsidRPr="00777E43" w:rsidRDefault="00951D5F" w:rsidP="005E0BA0">
      <w:pPr>
        <w:spacing w:line="360" w:lineRule="auto"/>
        <w:rPr>
          <w:rFonts w:ascii="宋体"/>
          <w:b/>
          <w:sz w:val="24"/>
        </w:rPr>
      </w:pPr>
      <w:r w:rsidRPr="00777E43">
        <w:rPr>
          <w:rFonts w:ascii="宋体" w:hAnsi="宋体" w:hint="eastAsia"/>
          <w:b/>
          <w:sz w:val="24"/>
        </w:rPr>
        <w:t>二、课程描述</w:t>
      </w:r>
    </w:p>
    <w:p w14:paraId="43347304" w14:textId="513A2DF0" w:rsidR="005F1A4F" w:rsidRDefault="00D426A8" w:rsidP="005E0BA0">
      <w:pPr>
        <w:spacing w:line="360" w:lineRule="auto"/>
        <w:ind w:firstLineChars="200" w:firstLine="420"/>
        <w:rPr>
          <w:rFonts w:ascii="宋体"/>
          <w:szCs w:val="21"/>
        </w:rPr>
      </w:pPr>
      <w:r w:rsidRPr="00D426A8">
        <w:rPr>
          <w:rFonts w:ascii="宋体" w:hint="eastAsia"/>
          <w:szCs w:val="21"/>
        </w:rPr>
        <w:t>微生物育种学是一门综合运用微生物学、分子生物学等理论与方法，从自然界中获得特定微生物或对现有菌种进行定向改造的学科。与之配套的《微生物育种实验》是生物工程专业继微生物学、生物化学、分子生物学后开设，并与微生物代谢工程、生物信息学、生物制药学等课程平行的一门重要必修课</w:t>
      </w:r>
      <w:r w:rsidR="000B007B">
        <w:rPr>
          <w:rFonts w:ascii="宋体" w:hint="eastAsia"/>
          <w:szCs w:val="21"/>
        </w:rPr>
        <w:t>。</w:t>
      </w:r>
      <w:r w:rsidR="0003656E">
        <w:rPr>
          <w:rFonts w:ascii="宋体" w:hint="eastAsia"/>
          <w:szCs w:val="21"/>
        </w:rPr>
        <w:t>实验内容包括传统微生物资源</w:t>
      </w:r>
      <w:r w:rsidR="00D16E6F">
        <w:rPr>
          <w:rFonts w:ascii="宋体" w:hint="eastAsia"/>
          <w:szCs w:val="21"/>
        </w:rPr>
        <w:t>筛选、</w:t>
      </w:r>
      <w:r w:rsidR="006F04D7">
        <w:rPr>
          <w:rFonts w:ascii="宋体" w:hint="eastAsia"/>
          <w:szCs w:val="21"/>
        </w:rPr>
        <w:t>1</w:t>
      </w:r>
      <w:r w:rsidR="006F04D7">
        <w:rPr>
          <w:rFonts w:ascii="宋体"/>
          <w:szCs w:val="21"/>
        </w:rPr>
        <w:t>6S rRNA</w:t>
      </w:r>
      <w:r w:rsidR="00BB4A3E">
        <w:rPr>
          <w:rFonts w:ascii="宋体" w:hint="eastAsia"/>
          <w:szCs w:val="21"/>
        </w:rPr>
        <w:t>序列分析</w:t>
      </w:r>
      <w:r w:rsidR="006F04D7">
        <w:rPr>
          <w:rFonts w:ascii="宋体" w:hint="eastAsia"/>
          <w:szCs w:val="21"/>
        </w:rPr>
        <w:t>、</w:t>
      </w:r>
      <w:r w:rsidR="00D16E6F">
        <w:rPr>
          <w:rFonts w:ascii="宋体" w:hint="eastAsia"/>
          <w:szCs w:val="21"/>
        </w:rPr>
        <w:t>基因定点突变</w:t>
      </w:r>
      <w:r w:rsidR="0003656E">
        <w:rPr>
          <w:rFonts w:ascii="宋体" w:hint="eastAsia"/>
          <w:szCs w:val="21"/>
        </w:rPr>
        <w:t>与现代基因组编辑等育种技术</w:t>
      </w:r>
      <w:r w:rsidRPr="00D426A8">
        <w:rPr>
          <w:rFonts w:ascii="宋体" w:hint="eastAsia"/>
          <w:szCs w:val="21"/>
        </w:rPr>
        <w:t>。该课程实践性、技术性强，综合运用生物工程上、下游技术的基础理论，以开发微生物资源为目标，充分展现合成生物学、生物信息学等新技术、新方法在工业微生物菌种选育中的应用。</w:t>
      </w:r>
      <w:r w:rsidR="00D54239">
        <w:rPr>
          <w:rFonts w:ascii="宋体" w:hint="eastAsia"/>
          <w:szCs w:val="21"/>
        </w:rPr>
        <w:t>通过本课程学习，学生</w:t>
      </w:r>
      <w:r w:rsidR="002F4F1E">
        <w:rPr>
          <w:rFonts w:ascii="宋体" w:hint="eastAsia"/>
          <w:szCs w:val="21"/>
        </w:rPr>
        <w:t>将</w:t>
      </w:r>
      <w:r w:rsidR="00D54239">
        <w:rPr>
          <w:rFonts w:ascii="宋体" w:hint="eastAsia"/>
          <w:szCs w:val="21"/>
        </w:rPr>
        <w:t>掌握微生物育种的原理与具体方法，为从事生物工程领域的生产和科学研究奠定良好基础。</w:t>
      </w:r>
    </w:p>
    <w:p w14:paraId="501E14D3" w14:textId="01CA2685" w:rsidR="00951D5F" w:rsidRDefault="00D426A8" w:rsidP="005E0BA0">
      <w:pPr>
        <w:spacing w:line="360" w:lineRule="auto"/>
        <w:ind w:firstLineChars="200" w:firstLine="420"/>
        <w:rPr>
          <w:rFonts w:ascii="宋体"/>
          <w:szCs w:val="21"/>
        </w:rPr>
      </w:pPr>
      <w:r w:rsidRPr="00D426A8">
        <w:rPr>
          <w:rFonts w:ascii="宋体" w:hint="eastAsia"/>
          <w:szCs w:val="21"/>
        </w:rPr>
        <w:t>本课程建设获得2018年浙江工商大学校级精品在线开放课程项目的资助。</w:t>
      </w:r>
    </w:p>
    <w:p w14:paraId="7E3D7801" w14:textId="3A0D42A2" w:rsidR="00D426A8" w:rsidRDefault="00682A2F" w:rsidP="00682A2F">
      <w:pPr>
        <w:spacing w:line="360" w:lineRule="auto"/>
        <w:rPr>
          <w:rFonts w:ascii="宋体"/>
          <w:szCs w:val="21"/>
        </w:rPr>
      </w:pPr>
      <w:r>
        <w:rPr>
          <w:rFonts w:ascii="宋体" w:hint="eastAsia"/>
          <w:szCs w:val="21"/>
        </w:rPr>
        <w:t>课程思政：</w:t>
      </w:r>
      <w:r w:rsidRPr="0098241F">
        <w:rPr>
          <w:rFonts w:ascii="宋体" w:hint="eastAsia"/>
          <w:szCs w:val="21"/>
        </w:rPr>
        <w:t>通过学习中国科学家在本学科领域中的卓越成的典型案例，培养和增强学生对我国社会主义制度的政治认同感，强烈的家国情怀及文化自信，传承优秀的中华传统文化。</w:t>
      </w:r>
    </w:p>
    <w:p w14:paraId="14284543" w14:textId="77777777" w:rsidR="00682A2F" w:rsidRPr="00682A2F" w:rsidRDefault="00682A2F" w:rsidP="00682A2F">
      <w:pPr>
        <w:spacing w:line="360" w:lineRule="auto"/>
        <w:rPr>
          <w:rFonts w:ascii="宋体"/>
          <w:szCs w:val="21"/>
        </w:rPr>
      </w:pPr>
    </w:p>
    <w:p w14:paraId="2D11BC45" w14:textId="77777777" w:rsidR="00951D5F" w:rsidRPr="00777E43" w:rsidRDefault="00951D5F" w:rsidP="005E0BA0">
      <w:pPr>
        <w:spacing w:line="360" w:lineRule="auto"/>
        <w:rPr>
          <w:rFonts w:ascii="宋体"/>
          <w:b/>
          <w:sz w:val="24"/>
        </w:rPr>
      </w:pPr>
      <w:r>
        <w:rPr>
          <w:rFonts w:ascii="宋体" w:hAnsi="宋体" w:hint="eastAsia"/>
          <w:b/>
          <w:sz w:val="24"/>
        </w:rPr>
        <w:t>三、教学目标</w:t>
      </w:r>
    </w:p>
    <w:p w14:paraId="1C705FD6" w14:textId="77777777" w:rsidR="00951D5F" w:rsidRDefault="00951D5F" w:rsidP="00866FE7">
      <w:pPr>
        <w:spacing w:line="360" w:lineRule="auto"/>
        <w:ind w:firstLineChars="200" w:firstLine="420"/>
        <w:rPr>
          <w:rFonts w:ascii="宋体"/>
          <w:szCs w:val="21"/>
        </w:rPr>
      </w:pPr>
      <w:bookmarkStart w:id="1" w:name="_Hlk140840441"/>
      <w:r>
        <w:rPr>
          <w:rFonts w:ascii="宋体" w:hAnsi="宋体" w:hint="eastAsia"/>
          <w:szCs w:val="21"/>
        </w:rPr>
        <w:t>通过本课程的理论教学和相关实验训练，使学生具备如下能力：</w:t>
      </w:r>
      <w:bookmarkEnd w:id="1"/>
    </w:p>
    <w:p w14:paraId="2BE653EC" w14:textId="61F96C15" w:rsidR="00714B32" w:rsidRDefault="00714B32" w:rsidP="00714B32">
      <w:pPr>
        <w:numPr>
          <w:ilvl w:val="0"/>
          <w:numId w:val="2"/>
        </w:numPr>
        <w:spacing w:line="360" w:lineRule="auto"/>
      </w:pPr>
      <w:r>
        <w:rPr>
          <w:rFonts w:hint="eastAsia"/>
        </w:rPr>
        <w:t>本课程的主要目标是引导学生全面认知和了解微生物育种学的基本研究内容、研究方法和应用前景</w:t>
      </w:r>
      <w:r w:rsidR="00783B89">
        <w:rPr>
          <w:rFonts w:hint="eastAsia"/>
        </w:rPr>
        <w:t>，培养学生初步具备创新科学研究的能力。</w:t>
      </w:r>
    </w:p>
    <w:p w14:paraId="4CBD6974" w14:textId="77CDC6DF" w:rsidR="00951D5F" w:rsidRPr="00783B89" w:rsidRDefault="00783B89" w:rsidP="00783B89">
      <w:pPr>
        <w:numPr>
          <w:ilvl w:val="0"/>
          <w:numId w:val="2"/>
        </w:numPr>
        <w:spacing w:line="360" w:lineRule="auto"/>
      </w:pPr>
      <w:r w:rsidRPr="00783B89">
        <w:rPr>
          <w:rFonts w:hint="eastAsia"/>
        </w:rPr>
        <w:lastRenderedPageBreak/>
        <w:t>掌握微生物育种的实验操作技能，掌握实验的设计原理、主要步骤、注意事项等，培养学生正确记录实验数据和现象、正确处理实验数据和分析实验结果的能力。</w:t>
      </w:r>
    </w:p>
    <w:p w14:paraId="19835D76" w14:textId="77777777" w:rsidR="00951D5F" w:rsidRPr="00866FE7" w:rsidRDefault="00951D5F" w:rsidP="005E0BA0">
      <w:pPr>
        <w:spacing w:line="360" w:lineRule="auto"/>
        <w:ind w:firstLineChars="200" w:firstLine="420"/>
        <w:rPr>
          <w:rFonts w:ascii="宋体"/>
          <w:szCs w:val="21"/>
        </w:rPr>
      </w:pPr>
    </w:p>
    <w:p w14:paraId="5FA534EF" w14:textId="77777777"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11"/>
        <w:gridCol w:w="1751"/>
      </w:tblGrid>
      <w:tr w:rsidR="00951D5F" w:rsidRPr="008A76D5" w14:paraId="5208C8C6" w14:textId="77777777" w:rsidTr="007C6FF1">
        <w:tc>
          <w:tcPr>
            <w:tcW w:w="2660" w:type="dxa"/>
          </w:tcPr>
          <w:p w14:paraId="5FEC901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4111" w:type="dxa"/>
          </w:tcPr>
          <w:p w14:paraId="11607EFA"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751" w:type="dxa"/>
          </w:tcPr>
          <w:p w14:paraId="3DF3EE46"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951D5F" w:rsidRPr="008A76D5" w14:paraId="59882CE4" w14:textId="77777777" w:rsidTr="007C6FF1">
        <w:tc>
          <w:tcPr>
            <w:tcW w:w="2660" w:type="dxa"/>
          </w:tcPr>
          <w:p w14:paraId="360B2980" w14:textId="6016B31F" w:rsidR="00951D5F" w:rsidRPr="008A76D5" w:rsidRDefault="00714B32" w:rsidP="007C6FF1">
            <w:pPr>
              <w:spacing w:line="360" w:lineRule="auto"/>
              <w:rPr>
                <w:rFonts w:ascii="宋体"/>
                <w:szCs w:val="21"/>
              </w:rPr>
            </w:pPr>
            <w:r w:rsidRPr="00714B32">
              <w:rPr>
                <w:rFonts w:ascii="宋体" w:hAnsi="宋体"/>
                <w:sz w:val="18"/>
                <w:szCs w:val="18"/>
              </w:rPr>
              <w:t>2</w:t>
            </w:r>
            <w:r w:rsidRPr="00714B32">
              <w:rPr>
                <w:rFonts w:ascii="宋体" w:hAnsi="宋体" w:hint="eastAsia"/>
                <w:sz w:val="18"/>
                <w:szCs w:val="18"/>
              </w:rPr>
              <w:t>）问题分析：能够应用数学、自然科学和生物工程的基本原理，识别、表达并通过文献研究分析生物工程相关问题。</w:t>
            </w:r>
          </w:p>
        </w:tc>
        <w:tc>
          <w:tcPr>
            <w:tcW w:w="4111" w:type="dxa"/>
          </w:tcPr>
          <w:p w14:paraId="6543D79C" w14:textId="0A95F023" w:rsidR="00951D5F" w:rsidRPr="008A76D5" w:rsidRDefault="00714B32" w:rsidP="007C6FF1">
            <w:pPr>
              <w:spacing w:line="360" w:lineRule="auto"/>
              <w:rPr>
                <w:rFonts w:ascii="宋体"/>
                <w:szCs w:val="21"/>
              </w:rPr>
            </w:pPr>
            <w:r w:rsidRPr="00714B32">
              <w:rPr>
                <w:rFonts w:ascii="宋体" w:hAnsi="宋体"/>
                <w:sz w:val="18"/>
                <w:szCs w:val="18"/>
              </w:rPr>
              <w:t xml:space="preserve">2-3 </w:t>
            </w:r>
            <w:r w:rsidRPr="00714B32">
              <w:rPr>
                <w:rFonts w:ascii="宋体" w:hAnsi="宋体" w:hint="eastAsia"/>
                <w:sz w:val="18"/>
                <w:szCs w:val="18"/>
              </w:rPr>
              <w:t>能够通过模拟或者实验和利用文献研究分析复杂生物工程问题的解决途径，并获得有效结论。</w:t>
            </w:r>
          </w:p>
        </w:tc>
        <w:tc>
          <w:tcPr>
            <w:tcW w:w="1751" w:type="dxa"/>
            <w:vAlign w:val="center"/>
          </w:tcPr>
          <w:p w14:paraId="76B359C7" w14:textId="762432CE" w:rsidR="00951D5F" w:rsidRPr="008A76D5" w:rsidRDefault="00714B32" w:rsidP="007C6FF1">
            <w:pPr>
              <w:spacing w:line="360" w:lineRule="auto"/>
              <w:jc w:val="center"/>
              <w:rPr>
                <w:rFonts w:ascii="宋体"/>
                <w:szCs w:val="21"/>
              </w:rPr>
            </w:pPr>
            <w:r>
              <w:rPr>
                <w:rFonts w:ascii="宋体" w:hint="eastAsia"/>
                <w:szCs w:val="21"/>
              </w:rPr>
              <w:t>1</w:t>
            </w:r>
          </w:p>
        </w:tc>
      </w:tr>
    </w:tbl>
    <w:p w14:paraId="073CBDEC" w14:textId="77777777" w:rsidR="00951D5F" w:rsidRDefault="00951D5F" w:rsidP="005E0BA0">
      <w:pPr>
        <w:spacing w:line="360" w:lineRule="auto"/>
        <w:rPr>
          <w:rFonts w:ascii="宋体"/>
          <w:szCs w:val="21"/>
        </w:rPr>
      </w:pPr>
    </w:p>
    <w:p w14:paraId="404EB737" w14:textId="77777777"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14:paraId="26D78077" w14:textId="6D4D90B1" w:rsidR="00951D5F" w:rsidRDefault="00951D5F" w:rsidP="005E0BA0">
      <w:pPr>
        <w:spacing w:line="360" w:lineRule="auto"/>
        <w:rPr>
          <w:rFonts w:ascii="宋体"/>
          <w:b/>
        </w:rPr>
      </w:pPr>
      <w:r>
        <w:rPr>
          <w:rFonts w:ascii="宋体" w:hAnsi="宋体"/>
        </w:rPr>
        <w:t xml:space="preserve">    </w:t>
      </w:r>
      <w:r>
        <w:rPr>
          <w:rFonts w:ascii="宋体" w:hAnsi="宋体" w:hint="eastAsia"/>
          <w:b/>
        </w:rPr>
        <w:t>第</w:t>
      </w:r>
      <w:r>
        <w:rPr>
          <w:rFonts w:ascii="宋体" w:hAnsi="宋体"/>
          <w:b/>
        </w:rPr>
        <w:t>1</w:t>
      </w:r>
      <w:r>
        <w:rPr>
          <w:rFonts w:ascii="宋体" w:hAnsi="宋体" w:hint="eastAsia"/>
          <w:b/>
        </w:rPr>
        <w:t>章</w:t>
      </w:r>
      <w:r>
        <w:rPr>
          <w:rFonts w:ascii="宋体" w:hAnsi="宋体"/>
          <w:b/>
        </w:rPr>
        <w:t xml:space="preserve">  </w:t>
      </w:r>
      <w:r w:rsidR="00DF0AFF">
        <w:rPr>
          <w:rFonts w:ascii="宋体" w:hAnsi="宋体" w:hint="eastAsia"/>
          <w:szCs w:val="21"/>
        </w:rPr>
        <w:t>醋酸菌的分离鉴定与诱变育种实验</w:t>
      </w:r>
      <w:r>
        <w:rPr>
          <w:rFonts w:ascii="宋体" w:hAnsi="宋体"/>
          <w:b/>
        </w:rPr>
        <w:t xml:space="preserve">            </w:t>
      </w:r>
      <w:r>
        <w:rPr>
          <w:rFonts w:ascii="宋体" w:hAnsi="宋体" w:hint="eastAsia"/>
          <w:b/>
        </w:rPr>
        <w:t>（支撑课程目标</w:t>
      </w:r>
      <w:r w:rsidR="0031341A">
        <w:rPr>
          <w:rFonts w:ascii="宋体" w:hAnsi="宋体"/>
          <w:b/>
        </w:rPr>
        <w:t>1</w:t>
      </w:r>
      <w:r>
        <w:rPr>
          <w:rFonts w:ascii="宋体" w:hAnsi="宋体" w:hint="eastAsia"/>
          <w:b/>
        </w:rPr>
        <w:t>）</w:t>
      </w:r>
    </w:p>
    <w:p w14:paraId="346813A6" w14:textId="2B30B783" w:rsidR="00951D5F" w:rsidRDefault="00951D5F" w:rsidP="005E0BA0">
      <w:pPr>
        <w:spacing w:line="360" w:lineRule="auto"/>
        <w:rPr>
          <w:rFonts w:ascii="宋体"/>
        </w:rPr>
      </w:pPr>
      <w:r>
        <w:rPr>
          <w:rFonts w:ascii="宋体" w:hAnsi="宋体"/>
        </w:rPr>
        <w:t xml:space="preserve">    </w:t>
      </w:r>
      <w:r>
        <w:rPr>
          <w:rFonts w:ascii="宋体" w:hAnsi="宋体" w:hint="eastAsia"/>
          <w:b/>
        </w:rPr>
        <w:t>重点内容：</w:t>
      </w:r>
      <w:r>
        <w:rPr>
          <w:rFonts w:ascii="宋体" w:hAnsi="宋体"/>
        </w:rPr>
        <w:t xml:space="preserve"> </w:t>
      </w:r>
      <w:r w:rsidR="000E6514">
        <w:rPr>
          <w:rFonts w:ascii="宋体" w:hAnsi="宋体" w:hint="eastAsia"/>
        </w:rPr>
        <w:t>醋酸菌分离培养、紫外诱变方法</w:t>
      </w:r>
    </w:p>
    <w:p w14:paraId="17C6868C" w14:textId="6FA282EF" w:rsidR="00951D5F" w:rsidRPr="00663972" w:rsidRDefault="00951D5F" w:rsidP="005E0BA0">
      <w:pPr>
        <w:spacing w:line="360" w:lineRule="auto"/>
        <w:rPr>
          <w:rFonts w:ascii="宋体"/>
          <w:szCs w:val="21"/>
        </w:rPr>
      </w:pPr>
      <w:r>
        <w:rPr>
          <w:rFonts w:ascii="宋体" w:hAnsi="宋体"/>
        </w:rPr>
        <w:t xml:space="preserve">    </w:t>
      </w:r>
      <w:r>
        <w:rPr>
          <w:rFonts w:ascii="宋体" w:hAnsi="宋体" w:hint="eastAsia"/>
          <w:b/>
        </w:rPr>
        <w:t>难点内容：</w:t>
      </w:r>
      <w:r w:rsidRPr="00663972">
        <w:rPr>
          <w:rFonts w:ascii="宋体" w:hAnsi="宋体"/>
          <w:szCs w:val="21"/>
        </w:rPr>
        <w:t xml:space="preserve"> </w:t>
      </w:r>
      <w:r w:rsidR="007E24C8">
        <w:rPr>
          <w:rFonts w:ascii="宋体" w:hAnsi="宋体" w:hint="eastAsia"/>
          <w:szCs w:val="21"/>
        </w:rPr>
        <w:t>诱变的机理、</w:t>
      </w:r>
      <w:r w:rsidR="000E6514">
        <w:rPr>
          <w:rFonts w:ascii="宋体" w:hAnsi="宋体" w:hint="eastAsia"/>
          <w:szCs w:val="21"/>
        </w:rPr>
        <w:t>基于1</w:t>
      </w:r>
      <w:r w:rsidR="000E6514">
        <w:rPr>
          <w:rFonts w:ascii="宋体" w:hAnsi="宋体"/>
          <w:szCs w:val="21"/>
        </w:rPr>
        <w:t>6</w:t>
      </w:r>
      <w:r w:rsidR="000E6514">
        <w:rPr>
          <w:rFonts w:ascii="宋体" w:hAnsi="宋体" w:hint="eastAsia"/>
          <w:szCs w:val="21"/>
        </w:rPr>
        <w:t>S</w:t>
      </w:r>
      <w:r w:rsidR="000E6514">
        <w:rPr>
          <w:rFonts w:ascii="宋体" w:hAnsi="宋体"/>
          <w:szCs w:val="21"/>
        </w:rPr>
        <w:t xml:space="preserve"> rRNA</w:t>
      </w:r>
      <w:r w:rsidR="000E6514">
        <w:rPr>
          <w:rFonts w:ascii="宋体" w:hAnsi="宋体" w:hint="eastAsia"/>
          <w:szCs w:val="21"/>
        </w:rPr>
        <w:t>基因序列的分类鉴定</w:t>
      </w:r>
    </w:p>
    <w:p w14:paraId="36246806" w14:textId="31946F24" w:rsidR="00951D5F" w:rsidRDefault="00951D5F" w:rsidP="005E0BA0">
      <w:pPr>
        <w:spacing w:line="360" w:lineRule="auto"/>
        <w:ind w:firstLineChars="200" w:firstLine="422"/>
        <w:rPr>
          <w:rFonts w:ascii="宋体" w:hAnsi="宋体"/>
          <w:szCs w:val="21"/>
        </w:rPr>
      </w:pPr>
      <w:r w:rsidRPr="00FD13F6">
        <w:rPr>
          <w:rFonts w:ascii="宋体" w:hAnsi="宋体" w:hint="eastAsia"/>
          <w:b/>
        </w:rPr>
        <w:t>教学内容：</w:t>
      </w:r>
      <w:r w:rsidRPr="00663972">
        <w:rPr>
          <w:rFonts w:ascii="宋体" w:hAnsi="宋体"/>
          <w:szCs w:val="21"/>
        </w:rPr>
        <w:t xml:space="preserve"> </w:t>
      </w:r>
      <w:r w:rsidR="000E6514">
        <w:rPr>
          <w:rFonts w:ascii="宋体" w:hAnsi="宋体" w:hint="eastAsia"/>
          <w:szCs w:val="21"/>
        </w:rPr>
        <w:t>醋酸菌的分离、</w:t>
      </w:r>
      <w:r w:rsidR="00133F05">
        <w:rPr>
          <w:rFonts w:ascii="宋体" w:hAnsi="宋体" w:hint="eastAsia"/>
          <w:szCs w:val="21"/>
        </w:rPr>
        <w:t>分类</w:t>
      </w:r>
      <w:r w:rsidR="000E6514">
        <w:rPr>
          <w:rFonts w:ascii="宋体" w:hAnsi="宋体" w:hint="eastAsia"/>
          <w:szCs w:val="21"/>
        </w:rPr>
        <w:t>鉴定、</w:t>
      </w:r>
      <w:r w:rsidR="00994E35">
        <w:rPr>
          <w:rFonts w:ascii="宋体" w:hAnsi="宋体" w:hint="eastAsia"/>
          <w:szCs w:val="21"/>
        </w:rPr>
        <w:t>工业微生物的</w:t>
      </w:r>
      <w:r w:rsidR="000E6514">
        <w:rPr>
          <w:rFonts w:ascii="宋体" w:hAnsi="宋体" w:hint="eastAsia"/>
          <w:szCs w:val="21"/>
        </w:rPr>
        <w:t>诱变</w:t>
      </w:r>
      <w:r w:rsidR="00994E35">
        <w:rPr>
          <w:rFonts w:ascii="宋体" w:hAnsi="宋体" w:hint="eastAsia"/>
          <w:szCs w:val="21"/>
        </w:rPr>
        <w:t>剂</w:t>
      </w:r>
      <w:r w:rsidR="000E6514">
        <w:rPr>
          <w:rFonts w:ascii="宋体" w:hAnsi="宋体" w:hint="eastAsia"/>
          <w:szCs w:val="21"/>
        </w:rPr>
        <w:t>等</w:t>
      </w:r>
      <w:r w:rsidR="00FB4A23">
        <w:rPr>
          <w:rFonts w:ascii="宋体" w:hAnsi="宋体" w:hint="eastAsia"/>
          <w:szCs w:val="21"/>
        </w:rPr>
        <w:t>。</w:t>
      </w:r>
    </w:p>
    <w:p w14:paraId="46A385E9" w14:textId="1F4C4787" w:rsidR="00BC290E" w:rsidRDefault="00BC290E" w:rsidP="00BC290E">
      <w:pPr>
        <w:spacing w:line="360" w:lineRule="auto"/>
        <w:ind w:firstLine="420"/>
        <w:rPr>
          <w:rFonts w:ascii="宋体"/>
          <w:b/>
        </w:rPr>
      </w:pPr>
      <w:r>
        <w:rPr>
          <w:rFonts w:ascii="宋体" w:hAnsi="宋体" w:hint="eastAsia"/>
          <w:b/>
        </w:rPr>
        <w:t>第</w:t>
      </w:r>
      <w:r>
        <w:rPr>
          <w:rFonts w:ascii="宋体" w:hAnsi="宋体"/>
          <w:b/>
        </w:rPr>
        <w:t>2</w:t>
      </w:r>
      <w:r>
        <w:rPr>
          <w:rFonts w:ascii="宋体" w:hAnsi="宋体" w:hint="eastAsia"/>
          <w:b/>
        </w:rPr>
        <w:t>章</w:t>
      </w:r>
      <w:r>
        <w:rPr>
          <w:rFonts w:ascii="宋体" w:hAnsi="宋体"/>
          <w:b/>
        </w:rPr>
        <w:t xml:space="preserve">  </w:t>
      </w:r>
      <w:r w:rsidR="00DF0AFF">
        <w:t>绿色荧光蛋白</w:t>
      </w:r>
      <w:r w:rsidR="00DF0AFF">
        <w:t>(GFP)</w:t>
      </w:r>
      <w:r w:rsidR="00DF0AFF">
        <w:t>的基因定点突变实验</w:t>
      </w:r>
      <w:r>
        <w:rPr>
          <w:rFonts w:ascii="宋体" w:hAnsi="宋体"/>
          <w:b/>
        </w:rPr>
        <w:t xml:space="preserve">        </w:t>
      </w:r>
      <w:r>
        <w:rPr>
          <w:rFonts w:ascii="宋体" w:hAnsi="宋体" w:hint="eastAsia"/>
          <w:b/>
        </w:rPr>
        <w:t>（支撑课程目标</w:t>
      </w:r>
      <w:r w:rsidR="0031341A">
        <w:rPr>
          <w:rFonts w:ascii="宋体" w:hAnsi="宋体"/>
          <w:b/>
        </w:rPr>
        <w:t>1</w:t>
      </w:r>
      <w:r>
        <w:rPr>
          <w:rFonts w:ascii="宋体" w:hAnsi="宋体" w:hint="eastAsia"/>
          <w:b/>
        </w:rPr>
        <w:t>）</w:t>
      </w:r>
    </w:p>
    <w:p w14:paraId="0A550407" w14:textId="2BB4A677" w:rsidR="00BC290E" w:rsidRDefault="00BC290E" w:rsidP="00BC290E">
      <w:pPr>
        <w:spacing w:line="360" w:lineRule="auto"/>
        <w:rPr>
          <w:rFonts w:ascii="宋体"/>
        </w:rPr>
      </w:pPr>
      <w:r>
        <w:rPr>
          <w:rFonts w:ascii="宋体" w:hAnsi="宋体"/>
        </w:rPr>
        <w:t xml:space="preserve">    </w:t>
      </w:r>
      <w:r>
        <w:rPr>
          <w:rFonts w:ascii="宋体" w:hAnsi="宋体" w:hint="eastAsia"/>
          <w:b/>
        </w:rPr>
        <w:t>重点内容：</w:t>
      </w:r>
      <w:r>
        <w:rPr>
          <w:rFonts w:ascii="宋体" w:hAnsi="宋体"/>
        </w:rPr>
        <w:t xml:space="preserve"> </w:t>
      </w:r>
      <w:r w:rsidR="00FB4A23">
        <w:rPr>
          <w:rFonts w:ascii="宋体" w:hAnsi="宋体"/>
        </w:rPr>
        <w:t>GFP</w:t>
      </w:r>
      <w:r w:rsidR="00FB4A23">
        <w:rPr>
          <w:rFonts w:ascii="宋体" w:hAnsi="宋体" w:hint="eastAsia"/>
        </w:rPr>
        <w:t>荧光标记、基因突变引物设计、分子克隆</w:t>
      </w:r>
      <w:r w:rsidR="001943FB">
        <w:rPr>
          <w:rFonts w:ascii="宋体" w:hAnsi="宋体" w:hint="eastAsia"/>
        </w:rPr>
        <w:t>与转化</w:t>
      </w:r>
    </w:p>
    <w:p w14:paraId="7A8845D9" w14:textId="7687DE51" w:rsidR="00BC290E" w:rsidRPr="00663972" w:rsidRDefault="00BC290E" w:rsidP="00BC290E">
      <w:pPr>
        <w:spacing w:line="360" w:lineRule="auto"/>
        <w:rPr>
          <w:rFonts w:ascii="宋体"/>
          <w:szCs w:val="21"/>
        </w:rPr>
      </w:pPr>
      <w:r>
        <w:rPr>
          <w:rFonts w:ascii="宋体" w:hAnsi="宋体"/>
        </w:rPr>
        <w:t xml:space="preserve">    </w:t>
      </w:r>
      <w:r>
        <w:rPr>
          <w:rFonts w:ascii="宋体" w:hAnsi="宋体" w:hint="eastAsia"/>
          <w:b/>
        </w:rPr>
        <w:t>难点内容：</w:t>
      </w:r>
      <w:r w:rsidRPr="00663972">
        <w:rPr>
          <w:rFonts w:ascii="宋体" w:hAnsi="宋体"/>
          <w:szCs w:val="21"/>
        </w:rPr>
        <w:t xml:space="preserve"> </w:t>
      </w:r>
      <w:r w:rsidR="00FB4A23">
        <w:rPr>
          <w:rFonts w:ascii="宋体" w:hAnsi="宋体" w:hint="eastAsia"/>
          <w:szCs w:val="21"/>
        </w:rPr>
        <w:t>基因定点突变原理</w:t>
      </w:r>
    </w:p>
    <w:p w14:paraId="58EC96B5" w14:textId="0CC6FD6A" w:rsidR="00BC290E" w:rsidRPr="00663972" w:rsidRDefault="00BC290E" w:rsidP="00BC290E">
      <w:pPr>
        <w:spacing w:line="360" w:lineRule="auto"/>
        <w:ind w:firstLineChars="200" w:firstLine="422"/>
        <w:rPr>
          <w:rFonts w:ascii="宋体"/>
          <w:szCs w:val="21"/>
        </w:rPr>
      </w:pPr>
      <w:r w:rsidRPr="00FD13F6">
        <w:rPr>
          <w:rFonts w:ascii="宋体" w:hAnsi="宋体" w:hint="eastAsia"/>
          <w:b/>
        </w:rPr>
        <w:t>教学内容：</w:t>
      </w:r>
      <w:r w:rsidRPr="00663972">
        <w:rPr>
          <w:rFonts w:ascii="宋体" w:hAnsi="宋体"/>
          <w:szCs w:val="21"/>
        </w:rPr>
        <w:t xml:space="preserve"> </w:t>
      </w:r>
      <w:r w:rsidR="00FB4A23">
        <w:rPr>
          <w:rFonts w:ascii="宋体" w:hAnsi="宋体"/>
          <w:szCs w:val="21"/>
        </w:rPr>
        <w:t>GFP</w:t>
      </w:r>
      <w:r w:rsidR="00FB4A23">
        <w:rPr>
          <w:rFonts w:ascii="宋体" w:hAnsi="宋体" w:hint="eastAsia"/>
          <w:szCs w:val="21"/>
        </w:rPr>
        <w:t>发光原理、突变引物设计、定点突变、转化、测序鉴定</w:t>
      </w:r>
      <w:r w:rsidR="000F2A1E">
        <w:rPr>
          <w:rFonts w:ascii="宋体" w:hAnsi="宋体" w:hint="eastAsia"/>
          <w:szCs w:val="21"/>
        </w:rPr>
        <w:t>等。</w:t>
      </w:r>
    </w:p>
    <w:p w14:paraId="4F961F59" w14:textId="682A19BC" w:rsidR="00BC290E" w:rsidRDefault="00BC290E" w:rsidP="00BC290E">
      <w:pPr>
        <w:spacing w:line="360" w:lineRule="auto"/>
        <w:ind w:firstLine="420"/>
        <w:rPr>
          <w:rFonts w:ascii="宋体"/>
          <w:b/>
        </w:rPr>
      </w:pPr>
      <w:r>
        <w:rPr>
          <w:rFonts w:ascii="宋体" w:hAnsi="宋体" w:hint="eastAsia"/>
          <w:b/>
        </w:rPr>
        <w:t>第</w:t>
      </w:r>
      <w:r>
        <w:rPr>
          <w:rFonts w:ascii="宋体" w:hAnsi="宋体"/>
          <w:b/>
        </w:rPr>
        <w:t>3</w:t>
      </w:r>
      <w:r>
        <w:rPr>
          <w:rFonts w:ascii="宋体" w:hAnsi="宋体" w:hint="eastAsia"/>
          <w:b/>
        </w:rPr>
        <w:t>章</w:t>
      </w:r>
      <w:r>
        <w:rPr>
          <w:rFonts w:ascii="宋体" w:hAnsi="宋体"/>
          <w:b/>
        </w:rPr>
        <w:t xml:space="preserve">  </w:t>
      </w:r>
      <w:r w:rsidR="00DF0AFF">
        <w:t>高产谷胱甘肽酵母菌株的选育实验</w:t>
      </w:r>
      <w:r>
        <w:rPr>
          <w:rFonts w:ascii="宋体" w:hAnsi="宋体"/>
          <w:b/>
        </w:rPr>
        <w:t xml:space="preserve">              </w:t>
      </w:r>
      <w:r>
        <w:rPr>
          <w:rFonts w:ascii="宋体" w:hAnsi="宋体" w:hint="eastAsia"/>
          <w:b/>
        </w:rPr>
        <w:t>（支撑课程目标</w:t>
      </w:r>
      <w:r w:rsidR="0031341A">
        <w:rPr>
          <w:rFonts w:ascii="宋体" w:hAnsi="宋体"/>
          <w:b/>
        </w:rPr>
        <w:t>1</w:t>
      </w:r>
      <w:r>
        <w:rPr>
          <w:rFonts w:ascii="宋体" w:hAnsi="宋体" w:hint="eastAsia"/>
          <w:b/>
        </w:rPr>
        <w:t>）</w:t>
      </w:r>
    </w:p>
    <w:p w14:paraId="4D3D8095" w14:textId="1C3A5B2B" w:rsidR="00BC290E" w:rsidRDefault="00BC290E" w:rsidP="00BC290E">
      <w:pPr>
        <w:spacing w:line="360" w:lineRule="auto"/>
        <w:rPr>
          <w:rFonts w:ascii="宋体"/>
        </w:rPr>
      </w:pPr>
      <w:r>
        <w:rPr>
          <w:rFonts w:ascii="宋体" w:hAnsi="宋体"/>
        </w:rPr>
        <w:t xml:space="preserve">    </w:t>
      </w:r>
      <w:r>
        <w:rPr>
          <w:rFonts w:ascii="宋体" w:hAnsi="宋体" w:hint="eastAsia"/>
          <w:b/>
        </w:rPr>
        <w:t>重点内容：</w:t>
      </w:r>
      <w:r>
        <w:rPr>
          <w:rFonts w:ascii="宋体" w:hAnsi="宋体"/>
        </w:rPr>
        <w:t xml:space="preserve"> </w:t>
      </w:r>
      <w:r w:rsidR="00284ADC">
        <w:rPr>
          <w:rFonts w:ascii="宋体" w:hAnsi="宋体" w:hint="eastAsia"/>
        </w:rPr>
        <w:t>谷胱甘肽理化性质、</w:t>
      </w:r>
      <w:r w:rsidR="00284ADC">
        <w:rPr>
          <w:rFonts w:ascii="宋体" w:hAnsi="宋体"/>
        </w:rPr>
        <w:t>GSH</w:t>
      </w:r>
      <w:r w:rsidR="00284ADC">
        <w:rPr>
          <w:rFonts w:ascii="宋体" w:hAnsi="宋体" w:hint="eastAsia"/>
        </w:rPr>
        <w:t>提取与测序</w:t>
      </w:r>
    </w:p>
    <w:p w14:paraId="4B7AB982" w14:textId="38C73237" w:rsidR="00BC290E" w:rsidRPr="00663972" w:rsidRDefault="00BC290E" w:rsidP="00BC290E">
      <w:pPr>
        <w:spacing w:line="360" w:lineRule="auto"/>
        <w:rPr>
          <w:rFonts w:ascii="宋体"/>
          <w:szCs w:val="21"/>
        </w:rPr>
      </w:pPr>
      <w:r>
        <w:rPr>
          <w:rFonts w:ascii="宋体" w:hAnsi="宋体"/>
        </w:rPr>
        <w:t xml:space="preserve">    </w:t>
      </w:r>
      <w:r>
        <w:rPr>
          <w:rFonts w:ascii="宋体" w:hAnsi="宋体" w:hint="eastAsia"/>
          <w:b/>
        </w:rPr>
        <w:t>难点内容：</w:t>
      </w:r>
      <w:r w:rsidRPr="00663972">
        <w:rPr>
          <w:rFonts w:ascii="宋体" w:hAnsi="宋体"/>
          <w:szCs w:val="21"/>
        </w:rPr>
        <w:t xml:space="preserve"> </w:t>
      </w:r>
      <w:r w:rsidR="00284ADC">
        <w:rPr>
          <w:rFonts w:ascii="宋体" w:hAnsi="宋体" w:hint="eastAsia"/>
          <w:szCs w:val="21"/>
        </w:rPr>
        <w:t>分光光度计法测定G</w:t>
      </w:r>
      <w:r w:rsidR="00284ADC">
        <w:rPr>
          <w:rFonts w:ascii="宋体" w:hAnsi="宋体"/>
          <w:szCs w:val="21"/>
        </w:rPr>
        <w:t>SH</w:t>
      </w:r>
    </w:p>
    <w:p w14:paraId="533F8378" w14:textId="10B12F21" w:rsidR="00BC290E" w:rsidRPr="00663972" w:rsidRDefault="00BC290E" w:rsidP="00DF0AFF">
      <w:pPr>
        <w:spacing w:line="360" w:lineRule="auto"/>
        <w:ind w:firstLineChars="200" w:firstLine="422"/>
        <w:rPr>
          <w:rFonts w:ascii="宋体"/>
          <w:szCs w:val="21"/>
        </w:rPr>
      </w:pPr>
      <w:r w:rsidRPr="00FD13F6">
        <w:rPr>
          <w:rFonts w:ascii="宋体" w:hAnsi="宋体" w:hint="eastAsia"/>
          <w:b/>
        </w:rPr>
        <w:t>教学内容：</w:t>
      </w:r>
      <w:r w:rsidRPr="00663972">
        <w:rPr>
          <w:rFonts w:ascii="宋体" w:hAnsi="宋体"/>
          <w:szCs w:val="21"/>
        </w:rPr>
        <w:t xml:space="preserve"> </w:t>
      </w:r>
      <w:r w:rsidR="00284ADC">
        <w:rPr>
          <w:rFonts w:ascii="宋体" w:hAnsi="宋体" w:hint="eastAsia"/>
          <w:szCs w:val="21"/>
        </w:rPr>
        <w:t>酵母菌株</w:t>
      </w:r>
      <w:r w:rsidR="00E66C8C">
        <w:rPr>
          <w:rFonts w:ascii="宋体" w:hAnsi="宋体" w:hint="eastAsia"/>
          <w:szCs w:val="21"/>
        </w:rPr>
        <w:t>分离</w:t>
      </w:r>
      <w:r w:rsidR="00284ADC">
        <w:rPr>
          <w:rFonts w:ascii="宋体" w:hAnsi="宋体" w:hint="eastAsia"/>
          <w:szCs w:val="21"/>
        </w:rPr>
        <w:t>、</w:t>
      </w:r>
      <w:r w:rsidR="00284ADC">
        <w:t>谷胱甘肽</w:t>
      </w:r>
      <w:r w:rsidR="00284ADC">
        <w:rPr>
          <w:rFonts w:hint="eastAsia"/>
        </w:rPr>
        <w:t>提取与测定等</w:t>
      </w:r>
      <w:r w:rsidR="000F2A1E">
        <w:rPr>
          <w:rFonts w:hint="eastAsia"/>
        </w:rPr>
        <w:t>。</w:t>
      </w:r>
    </w:p>
    <w:p w14:paraId="2DB78CBE" w14:textId="77777777" w:rsidR="00951D5F" w:rsidRDefault="00951D5F" w:rsidP="005E0BA0">
      <w:pPr>
        <w:spacing w:line="360" w:lineRule="auto"/>
        <w:rPr>
          <w:rFonts w:ascii="宋体"/>
        </w:rPr>
      </w:pPr>
    </w:p>
    <w:p w14:paraId="759F1156" w14:textId="77777777"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14:paraId="726918E9" w14:textId="5ACF0767" w:rsidR="00951D5F" w:rsidRDefault="00951D5F" w:rsidP="005E0BA0">
      <w:pPr>
        <w:spacing w:line="360" w:lineRule="auto"/>
        <w:ind w:firstLineChars="200" w:firstLine="420"/>
        <w:rPr>
          <w:rFonts w:ascii="宋体"/>
          <w:szCs w:val="21"/>
        </w:rPr>
      </w:pPr>
      <w:r>
        <w:rPr>
          <w:rFonts w:ascii="宋体" w:hAnsi="宋体" w:hint="eastAsia"/>
          <w:szCs w:val="21"/>
        </w:rPr>
        <w:t>该课程每周</w:t>
      </w:r>
      <w:r w:rsidR="00D426A8">
        <w:rPr>
          <w:rFonts w:ascii="宋体" w:hAnsi="宋体"/>
          <w:szCs w:val="21"/>
        </w:rPr>
        <w:t>3</w:t>
      </w:r>
      <w:r>
        <w:rPr>
          <w:rFonts w:ascii="宋体" w:hAnsi="宋体" w:hint="eastAsia"/>
          <w:szCs w:val="21"/>
        </w:rPr>
        <w:t>学时，</w:t>
      </w:r>
      <w:r w:rsidR="00D426A8">
        <w:rPr>
          <w:rFonts w:ascii="宋体" w:hAnsi="宋体"/>
          <w:szCs w:val="21"/>
        </w:rPr>
        <w:t>11</w:t>
      </w:r>
      <w:r>
        <w:rPr>
          <w:rFonts w:ascii="宋体" w:hAnsi="宋体" w:hint="eastAsia"/>
          <w:szCs w:val="21"/>
        </w:rPr>
        <w:t>周，</w:t>
      </w:r>
      <w:r w:rsidR="00D426A8">
        <w:rPr>
          <w:rFonts w:ascii="宋体" w:hAnsi="宋体"/>
          <w:szCs w:val="21"/>
        </w:rPr>
        <w:t>2</w:t>
      </w:r>
      <w:r>
        <w:rPr>
          <w:rFonts w:ascii="宋体" w:hAnsi="宋体" w:hint="eastAsia"/>
          <w:szCs w:val="21"/>
        </w:rPr>
        <w:t>学时为课堂授课教学时间，</w:t>
      </w:r>
      <w:r w:rsidR="00D426A8">
        <w:rPr>
          <w:rFonts w:ascii="宋体" w:hAnsi="宋体"/>
          <w:szCs w:val="21"/>
        </w:rPr>
        <w:t>30</w:t>
      </w:r>
      <w:r>
        <w:rPr>
          <w:rFonts w:ascii="宋体" w:hAnsi="宋体" w:hint="eastAsia"/>
          <w:szCs w:val="21"/>
        </w:rPr>
        <w:t>学时为课内实验教学时间。实验实践单独设课，同时开设开放实验。</w:t>
      </w:r>
    </w:p>
    <w:p w14:paraId="44ED8879" w14:textId="77777777" w:rsidR="00951D5F" w:rsidRDefault="00951D5F" w:rsidP="005E0BA0">
      <w:pPr>
        <w:spacing w:line="360" w:lineRule="auto"/>
        <w:ind w:firstLineChars="200" w:firstLine="420"/>
        <w:rPr>
          <w:rFonts w:ascii="宋体"/>
          <w:szCs w:val="21"/>
        </w:rPr>
      </w:pPr>
      <w:r>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169"/>
      </w:tblGrid>
      <w:tr w:rsidR="00951D5F" w:rsidRPr="008A76D5" w14:paraId="203E145C" w14:textId="77777777" w:rsidTr="007C6FF1">
        <w:tc>
          <w:tcPr>
            <w:tcW w:w="5353" w:type="dxa"/>
          </w:tcPr>
          <w:p w14:paraId="67995E19"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章节</w:t>
            </w:r>
          </w:p>
        </w:tc>
        <w:tc>
          <w:tcPr>
            <w:tcW w:w="3169" w:type="dxa"/>
          </w:tcPr>
          <w:p w14:paraId="01BBE49D" w14:textId="77777777" w:rsidR="00951D5F" w:rsidRPr="008A76D5" w:rsidRDefault="00951D5F" w:rsidP="007C6FF1">
            <w:pPr>
              <w:spacing w:line="360" w:lineRule="auto"/>
              <w:jc w:val="center"/>
              <w:rPr>
                <w:rFonts w:ascii="宋体"/>
                <w:b/>
                <w:szCs w:val="21"/>
              </w:rPr>
            </w:pPr>
            <w:r w:rsidRPr="008A76D5">
              <w:rPr>
                <w:rFonts w:ascii="宋体" w:hAnsi="宋体" w:hint="eastAsia"/>
                <w:b/>
                <w:szCs w:val="21"/>
              </w:rPr>
              <w:t>学时数</w:t>
            </w:r>
          </w:p>
        </w:tc>
      </w:tr>
      <w:tr w:rsidR="00951D5F" w:rsidRPr="008A76D5" w14:paraId="1165C446" w14:textId="77777777" w:rsidTr="007C6FF1">
        <w:tc>
          <w:tcPr>
            <w:tcW w:w="5353" w:type="dxa"/>
          </w:tcPr>
          <w:p w14:paraId="089FBF2E" w14:textId="6654536A" w:rsidR="00951D5F" w:rsidRPr="008A76D5" w:rsidRDefault="005A6FC1" w:rsidP="007C6FF1">
            <w:pPr>
              <w:spacing w:line="360" w:lineRule="auto"/>
              <w:rPr>
                <w:rFonts w:ascii="宋体"/>
                <w:b/>
                <w:szCs w:val="21"/>
              </w:rPr>
            </w:pPr>
            <w:r>
              <w:rPr>
                <w:rFonts w:ascii="宋体" w:hAnsi="宋体" w:hint="eastAsia"/>
                <w:bCs/>
                <w:iCs/>
                <w:szCs w:val="21"/>
              </w:rPr>
              <w:lastRenderedPageBreak/>
              <w:t>微生物16S</w:t>
            </w:r>
            <w:r>
              <w:rPr>
                <w:rFonts w:ascii="宋体" w:hAnsi="宋体"/>
                <w:bCs/>
                <w:iCs/>
                <w:szCs w:val="21"/>
              </w:rPr>
              <w:t xml:space="preserve"> r</w:t>
            </w:r>
            <w:r w:rsidR="0035074F">
              <w:rPr>
                <w:rFonts w:ascii="宋体" w:hAnsi="宋体"/>
                <w:bCs/>
                <w:iCs/>
                <w:szCs w:val="21"/>
              </w:rPr>
              <w:t>R</w:t>
            </w:r>
            <w:r>
              <w:rPr>
                <w:rFonts w:ascii="宋体" w:hAnsi="宋体"/>
                <w:bCs/>
                <w:iCs/>
                <w:szCs w:val="21"/>
              </w:rPr>
              <w:t>NA</w:t>
            </w:r>
            <w:r w:rsidR="0035074F">
              <w:rPr>
                <w:rFonts w:ascii="宋体" w:hAnsi="宋体" w:hint="eastAsia"/>
                <w:bCs/>
                <w:iCs/>
                <w:szCs w:val="21"/>
              </w:rPr>
              <w:t>基因</w:t>
            </w:r>
            <w:r>
              <w:rPr>
                <w:rFonts w:ascii="宋体" w:hAnsi="宋体" w:hint="eastAsia"/>
                <w:bCs/>
                <w:iCs/>
                <w:szCs w:val="21"/>
              </w:rPr>
              <w:t>测序分析</w:t>
            </w:r>
          </w:p>
        </w:tc>
        <w:tc>
          <w:tcPr>
            <w:tcW w:w="3169" w:type="dxa"/>
          </w:tcPr>
          <w:p w14:paraId="73760334" w14:textId="08D5F823" w:rsidR="00951D5F" w:rsidRPr="008A76D5" w:rsidRDefault="005A6FC1" w:rsidP="007C6FF1">
            <w:pPr>
              <w:spacing w:line="360" w:lineRule="auto"/>
              <w:rPr>
                <w:rFonts w:ascii="宋体"/>
                <w:b/>
                <w:szCs w:val="21"/>
              </w:rPr>
            </w:pPr>
            <w:r>
              <w:rPr>
                <w:rFonts w:ascii="宋体" w:hint="eastAsia"/>
                <w:b/>
                <w:szCs w:val="21"/>
              </w:rPr>
              <w:t>2</w:t>
            </w:r>
          </w:p>
        </w:tc>
      </w:tr>
      <w:tr w:rsidR="00951D5F" w:rsidRPr="008A76D5" w14:paraId="0D371F43" w14:textId="77777777" w:rsidTr="007C6FF1">
        <w:tc>
          <w:tcPr>
            <w:tcW w:w="5353" w:type="dxa"/>
          </w:tcPr>
          <w:p w14:paraId="082777F1" w14:textId="77777777" w:rsidR="00951D5F" w:rsidRPr="008A76D5" w:rsidRDefault="00951D5F" w:rsidP="007C6FF1">
            <w:pPr>
              <w:spacing w:line="360" w:lineRule="auto"/>
              <w:rPr>
                <w:rFonts w:ascii="宋体"/>
                <w:b/>
                <w:szCs w:val="21"/>
              </w:rPr>
            </w:pPr>
          </w:p>
        </w:tc>
        <w:tc>
          <w:tcPr>
            <w:tcW w:w="3169" w:type="dxa"/>
          </w:tcPr>
          <w:p w14:paraId="6D31091A" w14:textId="77777777" w:rsidR="00951D5F" w:rsidRPr="008A76D5" w:rsidRDefault="00951D5F" w:rsidP="007C6FF1">
            <w:pPr>
              <w:spacing w:line="360" w:lineRule="auto"/>
              <w:rPr>
                <w:rFonts w:ascii="宋体"/>
                <w:b/>
                <w:szCs w:val="21"/>
              </w:rPr>
            </w:pPr>
          </w:p>
        </w:tc>
      </w:tr>
    </w:tbl>
    <w:p w14:paraId="16B707B6" w14:textId="77777777" w:rsidR="00951D5F" w:rsidRDefault="00951D5F" w:rsidP="005E0BA0">
      <w:pPr>
        <w:spacing w:line="360" w:lineRule="auto"/>
        <w:rPr>
          <w:rFonts w:ascii="宋体"/>
          <w:b/>
          <w:sz w:val="24"/>
        </w:rPr>
      </w:pPr>
    </w:p>
    <w:p w14:paraId="06AF97B4" w14:textId="77777777"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14:paraId="195B8BEA" w14:textId="13746B55" w:rsidR="00951D5F" w:rsidRDefault="00951D5F" w:rsidP="005E0BA0">
      <w:pPr>
        <w:spacing w:line="360" w:lineRule="auto"/>
        <w:rPr>
          <w:rFonts w:ascii="宋体"/>
          <w:szCs w:val="21"/>
        </w:rPr>
      </w:pPr>
      <w:r>
        <w:rPr>
          <w:rFonts w:ascii="宋体" w:hAnsi="宋体"/>
          <w:szCs w:val="21"/>
        </w:rPr>
        <w:t xml:space="preserve">    </w:t>
      </w:r>
      <w:r w:rsidRPr="005E0BA0">
        <w:rPr>
          <w:rFonts w:ascii="宋体" w:hAnsi="宋体" w:hint="eastAsia"/>
          <w:szCs w:val="21"/>
        </w:rPr>
        <w:t>如果有课内实验，请填写下表。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443"/>
        <w:gridCol w:w="2936"/>
        <w:gridCol w:w="1326"/>
      </w:tblGrid>
      <w:tr w:rsidR="00951D5F" w:rsidRPr="006147F1" w14:paraId="0B55E28E" w14:textId="77777777" w:rsidTr="007C6FF1">
        <w:tc>
          <w:tcPr>
            <w:tcW w:w="817" w:type="dxa"/>
          </w:tcPr>
          <w:p w14:paraId="68135A56" w14:textId="4908DF10" w:rsidR="00951D5F" w:rsidRPr="006147F1" w:rsidRDefault="00951D5F" w:rsidP="007C6FF1">
            <w:pPr>
              <w:spacing w:line="360" w:lineRule="auto"/>
              <w:jc w:val="center"/>
              <w:rPr>
                <w:rFonts w:ascii="宋体"/>
                <w:szCs w:val="21"/>
              </w:rPr>
            </w:pPr>
          </w:p>
        </w:tc>
        <w:tc>
          <w:tcPr>
            <w:tcW w:w="3443" w:type="dxa"/>
          </w:tcPr>
          <w:p w14:paraId="497D7646" w14:textId="05B76CBF" w:rsidR="00951D5F" w:rsidRPr="006147F1" w:rsidRDefault="005A6FC1" w:rsidP="007C6FF1">
            <w:pPr>
              <w:spacing w:line="360" w:lineRule="auto"/>
              <w:jc w:val="center"/>
              <w:rPr>
                <w:rFonts w:ascii="宋体"/>
                <w:szCs w:val="21"/>
              </w:rPr>
            </w:pPr>
            <w:r>
              <w:rPr>
                <w:rFonts w:ascii="宋体" w:hint="eastAsia"/>
                <w:szCs w:val="21"/>
              </w:rPr>
              <w:t>名称</w:t>
            </w:r>
          </w:p>
        </w:tc>
        <w:tc>
          <w:tcPr>
            <w:tcW w:w="2936" w:type="dxa"/>
          </w:tcPr>
          <w:p w14:paraId="6D2F3DE2" w14:textId="208E84E5" w:rsidR="00951D5F" w:rsidRPr="006147F1" w:rsidRDefault="005A6FC1" w:rsidP="007C6FF1">
            <w:pPr>
              <w:spacing w:line="360" w:lineRule="auto"/>
              <w:jc w:val="center"/>
              <w:rPr>
                <w:rFonts w:ascii="宋体"/>
                <w:szCs w:val="21"/>
              </w:rPr>
            </w:pPr>
            <w:r>
              <w:rPr>
                <w:rFonts w:ascii="宋体" w:hint="eastAsia"/>
                <w:szCs w:val="21"/>
              </w:rPr>
              <w:t>要求</w:t>
            </w:r>
          </w:p>
        </w:tc>
        <w:tc>
          <w:tcPr>
            <w:tcW w:w="1326" w:type="dxa"/>
          </w:tcPr>
          <w:p w14:paraId="4865FADE" w14:textId="74D3778C" w:rsidR="00951D5F" w:rsidRPr="006147F1" w:rsidRDefault="005A6FC1" w:rsidP="007C6FF1">
            <w:pPr>
              <w:spacing w:line="360" w:lineRule="auto"/>
              <w:jc w:val="center"/>
              <w:rPr>
                <w:rFonts w:ascii="宋体"/>
                <w:szCs w:val="21"/>
              </w:rPr>
            </w:pPr>
            <w:r>
              <w:rPr>
                <w:rFonts w:ascii="宋体" w:hint="eastAsia"/>
                <w:szCs w:val="21"/>
              </w:rPr>
              <w:t>学时</w:t>
            </w:r>
          </w:p>
        </w:tc>
      </w:tr>
      <w:tr w:rsidR="00951D5F" w:rsidRPr="006147F1" w14:paraId="7E7A11E3" w14:textId="77777777" w:rsidTr="007C6FF1">
        <w:tc>
          <w:tcPr>
            <w:tcW w:w="817" w:type="dxa"/>
          </w:tcPr>
          <w:p w14:paraId="78E11522" w14:textId="74624725" w:rsidR="00951D5F" w:rsidRPr="006147F1" w:rsidRDefault="00951D5F" w:rsidP="007C6FF1">
            <w:pPr>
              <w:spacing w:line="360" w:lineRule="auto"/>
              <w:jc w:val="center"/>
              <w:rPr>
                <w:rFonts w:ascii="宋体"/>
                <w:szCs w:val="21"/>
              </w:rPr>
            </w:pPr>
          </w:p>
        </w:tc>
        <w:tc>
          <w:tcPr>
            <w:tcW w:w="3443" w:type="dxa"/>
          </w:tcPr>
          <w:p w14:paraId="6DF4B85A" w14:textId="64F366BA" w:rsidR="00951D5F" w:rsidRPr="006147F1" w:rsidRDefault="005A6FC1" w:rsidP="007C6FF1">
            <w:pPr>
              <w:spacing w:line="360" w:lineRule="auto"/>
              <w:rPr>
                <w:rFonts w:ascii="宋体"/>
                <w:szCs w:val="21"/>
              </w:rPr>
            </w:pPr>
            <w:r>
              <w:rPr>
                <w:rFonts w:ascii="宋体" w:hAnsi="宋体" w:hint="eastAsia"/>
                <w:szCs w:val="21"/>
              </w:rPr>
              <w:t>醋酸菌的分离筛选与鉴定</w:t>
            </w:r>
          </w:p>
        </w:tc>
        <w:tc>
          <w:tcPr>
            <w:tcW w:w="2936" w:type="dxa"/>
          </w:tcPr>
          <w:p w14:paraId="60515066" w14:textId="41A72172" w:rsidR="00951D5F" w:rsidRPr="006147F1" w:rsidRDefault="00413250" w:rsidP="007C6FF1">
            <w:pPr>
              <w:spacing w:line="360" w:lineRule="auto"/>
              <w:rPr>
                <w:rFonts w:ascii="宋体"/>
                <w:szCs w:val="21"/>
              </w:rPr>
            </w:pPr>
            <w:r>
              <w:rPr>
                <w:rFonts w:ascii="宋体" w:hint="eastAsia"/>
                <w:szCs w:val="21"/>
              </w:rPr>
              <w:t>掌握传统微生物资源开发</w:t>
            </w:r>
          </w:p>
        </w:tc>
        <w:tc>
          <w:tcPr>
            <w:tcW w:w="1326" w:type="dxa"/>
          </w:tcPr>
          <w:p w14:paraId="2A865510" w14:textId="6F9E3CCD" w:rsidR="00951D5F" w:rsidRPr="006147F1" w:rsidRDefault="005A6FC1" w:rsidP="007C6FF1">
            <w:pPr>
              <w:spacing w:line="360" w:lineRule="auto"/>
              <w:rPr>
                <w:rFonts w:ascii="宋体"/>
                <w:szCs w:val="21"/>
              </w:rPr>
            </w:pPr>
            <w:r>
              <w:rPr>
                <w:rFonts w:ascii="宋体" w:hint="eastAsia"/>
                <w:szCs w:val="21"/>
              </w:rPr>
              <w:t>9</w:t>
            </w:r>
          </w:p>
        </w:tc>
      </w:tr>
      <w:tr w:rsidR="00951D5F" w:rsidRPr="006147F1" w14:paraId="0983A753" w14:textId="77777777" w:rsidTr="007C6FF1">
        <w:tc>
          <w:tcPr>
            <w:tcW w:w="817" w:type="dxa"/>
          </w:tcPr>
          <w:p w14:paraId="2C0D31D2" w14:textId="79504A94" w:rsidR="00951D5F" w:rsidRPr="006147F1" w:rsidRDefault="00951D5F" w:rsidP="007C6FF1">
            <w:pPr>
              <w:spacing w:line="360" w:lineRule="auto"/>
              <w:jc w:val="center"/>
              <w:rPr>
                <w:rFonts w:ascii="宋体"/>
                <w:szCs w:val="21"/>
              </w:rPr>
            </w:pPr>
          </w:p>
        </w:tc>
        <w:tc>
          <w:tcPr>
            <w:tcW w:w="3443" w:type="dxa"/>
          </w:tcPr>
          <w:p w14:paraId="113CFE9D" w14:textId="4040AA67" w:rsidR="00951D5F" w:rsidRPr="006147F1" w:rsidRDefault="005A6FC1" w:rsidP="007C6FF1">
            <w:pPr>
              <w:spacing w:line="360" w:lineRule="auto"/>
              <w:rPr>
                <w:rFonts w:ascii="宋体"/>
                <w:szCs w:val="21"/>
              </w:rPr>
            </w:pPr>
            <w:r>
              <w:rPr>
                <w:rFonts w:ascii="宋体" w:hAnsi="宋体" w:hint="eastAsia"/>
                <w:szCs w:val="21"/>
              </w:rPr>
              <w:t>紫外线诱变育种实验</w:t>
            </w:r>
          </w:p>
        </w:tc>
        <w:tc>
          <w:tcPr>
            <w:tcW w:w="2936" w:type="dxa"/>
          </w:tcPr>
          <w:p w14:paraId="6C007EC9" w14:textId="725E2442" w:rsidR="00951D5F" w:rsidRPr="006147F1" w:rsidRDefault="00413250" w:rsidP="007C6FF1">
            <w:pPr>
              <w:spacing w:line="360" w:lineRule="auto"/>
              <w:rPr>
                <w:rFonts w:ascii="宋体"/>
                <w:szCs w:val="21"/>
              </w:rPr>
            </w:pPr>
            <w:r>
              <w:rPr>
                <w:rFonts w:ascii="宋体" w:hint="eastAsia"/>
                <w:szCs w:val="21"/>
              </w:rPr>
              <w:t>掌握传统诱变技术</w:t>
            </w:r>
          </w:p>
        </w:tc>
        <w:tc>
          <w:tcPr>
            <w:tcW w:w="1326" w:type="dxa"/>
          </w:tcPr>
          <w:p w14:paraId="6A0CD63C" w14:textId="248F89EC" w:rsidR="00951D5F" w:rsidRPr="006147F1" w:rsidRDefault="005A6FC1" w:rsidP="007C6FF1">
            <w:pPr>
              <w:spacing w:line="360" w:lineRule="auto"/>
              <w:rPr>
                <w:rFonts w:ascii="宋体"/>
                <w:szCs w:val="21"/>
              </w:rPr>
            </w:pPr>
            <w:r>
              <w:rPr>
                <w:rFonts w:ascii="宋体" w:hint="eastAsia"/>
                <w:szCs w:val="21"/>
              </w:rPr>
              <w:t>3</w:t>
            </w:r>
          </w:p>
        </w:tc>
      </w:tr>
      <w:tr w:rsidR="005A6FC1" w:rsidRPr="006147F1" w14:paraId="555C09F1" w14:textId="77777777" w:rsidTr="007C6FF1">
        <w:tc>
          <w:tcPr>
            <w:tcW w:w="817" w:type="dxa"/>
          </w:tcPr>
          <w:p w14:paraId="08F51D77" w14:textId="77777777" w:rsidR="005A6FC1" w:rsidRPr="006147F1" w:rsidRDefault="005A6FC1" w:rsidP="007C6FF1">
            <w:pPr>
              <w:spacing w:line="360" w:lineRule="auto"/>
              <w:jc w:val="center"/>
              <w:rPr>
                <w:rFonts w:ascii="宋体"/>
                <w:szCs w:val="21"/>
              </w:rPr>
            </w:pPr>
          </w:p>
        </w:tc>
        <w:tc>
          <w:tcPr>
            <w:tcW w:w="3443" w:type="dxa"/>
          </w:tcPr>
          <w:p w14:paraId="3E781CB9" w14:textId="0070767F" w:rsidR="005A6FC1" w:rsidRDefault="005A6FC1" w:rsidP="007C6FF1">
            <w:pPr>
              <w:spacing w:line="360" w:lineRule="auto"/>
              <w:rPr>
                <w:rFonts w:ascii="宋体" w:hAnsi="宋体"/>
                <w:szCs w:val="21"/>
              </w:rPr>
            </w:pPr>
            <w:r>
              <w:rPr>
                <w:rFonts w:hint="eastAsia"/>
              </w:rPr>
              <w:t>绿色荧光蛋白（</w:t>
            </w:r>
            <w:r>
              <w:rPr>
                <w:rFonts w:hAnsi="宋体" w:cs="宋体" w:hint="eastAsia"/>
                <w:kern w:val="0"/>
                <w:szCs w:val="21"/>
              </w:rPr>
              <w:t>GFP</w:t>
            </w:r>
            <w:r>
              <w:rPr>
                <w:rFonts w:hAnsi="宋体" w:cs="宋体" w:hint="eastAsia"/>
                <w:kern w:val="0"/>
                <w:szCs w:val="21"/>
              </w:rPr>
              <w:t>）基因</w:t>
            </w:r>
            <w:r>
              <w:rPr>
                <w:rFonts w:ascii="宋体" w:hAnsi="宋体" w:hint="eastAsia"/>
                <w:szCs w:val="21"/>
              </w:rPr>
              <w:t>定点突变</w:t>
            </w:r>
          </w:p>
        </w:tc>
        <w:tc>
          <w:tcPr>
            <w:tcW w:w="2936" w:type="dxa"/>
          </w:tcPr>
          <w:p w14:paraId="20F2AB6B" w14:textId="486872D3" w:rsidR="005A6FC1" w:rsidRPr="006147F1" w:rsidRDefault="00413250" w:rsidP="007C6FF1">
            <w:pPr>
              <w:spacing w:line="360" w:lineRule="auto"/>
              <w:rPr>
                <w:rFonts w:ascii="宋体"/>
                <w:szCs w:val="21"/>
              </w:rPr>
            </w:pPr>
            <w:r>
              <w:rPr>
                <w:rFonts w:ascii="宋体" w:hint="eastAsia"/>
                <w:szCs w:val="21"/>
              </w:rPr>
              <w:t>掌握基因突变技术</w:t>
            </w:r>
          </w:p>
        </w:tc>
        <w:tc>
          <w:tcPr>
            <w:tcW w:w="1326" w:type="dxa"/>
          </w:tcPr>
          <w:p w14:paraId="18A6E2EB" w14:textId="31AAE98B" w:rsidR="005A6FC1" w:rsidRPr="006147F1" w:rsidRDefault="005A6FC1" w:rsidP="007C6FF1">
            <w:pPr>
              <w:spacing w:line="360" w:lineRule="auto"/>
              <w:rPr>
                <w:rFonts w:ascii="宋体"/>
                <w:szCs w:val="21"/>
              </w:rPr>
            </w:pPr>
            <w:r>
              <w:rPr>
                <w:rFonts w:ascii="宋体" w:hint="eastAsia"/>
                <w:szCs w:val="21"/>
              </w:rPr>
              <w:t>9</w:t>
            </w:r>
          </w:p>
        </w:tc>
      </w:tr>
      <w:tr w:rsidR="005A6FC1" w:rsidRPr="006147F1" w14:paraId="38500289" w14:textId="77777777" w:rsidTr="007C6FF1">
        <w:tc>
          <w:tcPr>
            <w:tcW w:w="817" w:type="dxa"/>
          </w:tcPr>
          <w:p w14:paraId="16C3939D" w14:textId="77777777" w:rsidR="005A6FC1" w:rsidRPr="006147F1" w:rsidRDefault="005A6FC1" w:rsidP="007C6FF1">
            <w:pPr>
              <w:spacing w:line="360" w:lineRule="auto"/>
              <w:jc w:val="center"/>
              <w:rPr>
                <w:rFonts w:ascii="宋体"/>
                <w:szCs w:val="21"/>
              </w:rPr>
            </w:pPr>
          </w:p>
        </w:tc>
        <w:tc>
          <w:tcPr>
            <w:tcW w:w="3443" w:type="dxa"/>
          </w:tcPr>
          <w:p w14:paraId="6802BBE2" w14:textId="41779BF9" w:rsidR="005A6FC1" w:rsidRDefault="005A6FC1" w:rsidP="007C6FF1">
            <w:pPr>
              <w:spacing w:line="360" w:lineRule="auto"/>
              <w:rPr>
                <w:rFonts w:ascii="宋体" w:hAnsi="宋体"/>
                <w:szCs w:val="21"/>
              </w:rPr>
            </w:pPr>
            <w:r>
              <w:rPr>
                <w:rFonts w:hint="eastAsia"/>
              </w:rPr>
              <w:t>高产谷胱甘肽酵母菌的选育</w:t>
            </w:r>
          </w:p>
        </w:tc>
        <w:tc>
          <w:tcPr>
            <w:tcW w:w="2936" w:type="dxa"/>
          </w:tcPr>
          <w:p w14:paraId="4BEEC2BD" w14:textId="7461658D" w:rsidR="005A6FC1" w:rsidRPr="006147F1" w:rsidRDefault="00413250" w:rsidP="007C6FF1">
            <w:pPr>
              <w:spacing w:line="360" w:lineRule="auto"/>
              <w:rPr>
                <w:rFonts w:ascii="宋体"/>
                <w:szCs w:val="21"/>
              </w:rPr>
            </w:pPr>
            <w:r>
              <w:rPr>
                <w:rFonts w:ascii="宋体" w:hint="eastAsia"/>
                <w:szCs w:val="21"/>
              </w:rPr>
              <w:t>掌握微生物发酵技术</w:t>
            </w:r>
          </w:p>
        </w:tc>
        <w:tc>
          <w:tcPr>
            <w:tcW w:w="1326" w:type="dxa"/>
          </w:tcPr>
          <w:p w14:paraId="21B1AD3F" w14:textId="2F486EF8" w:rsidR="005A6FC1" w:rsidRPr="006147F1" w:rsidRDefault="005A6FC1" w:rsidP="007C6FF1">
            <w:pPr>
              <w:spacing w:line="360" w:lineRule="auto"/>
              <w:rPr>
                <w:rFonts w:ascii="宋体"/>
                <w:szCs w:val="21"/>
              </w:rPr>
            </w:pPr>
            <w:r>
              <w:rPr>
                <w:rFonts w:ascii="宋体" w:hint="eastAsia"/>
                <w:szCs w:val="21"/>
              </w:rPr>
              <w:t>9</w:t>
            </w:r>
          </w:p>
        </w:tc>
      </w:tr>
    </w:tbl>
    <w:p w14:paraId="1AB6C15E" w14:textId="77777777" w:rsidR="00951D5F" w:rsidRDefault="00951D5F" w:rsidP="005E0BA0">
      <w:pPr>
        <w:spacing w:line="360" w:lineRule="auto"/>
        <w:rPr>
          <w:rFonts w:ascii="宋体"/>
          <w:b/>
          <w:szCs w:val="21"/>
        </w:rPr>
      </w:pPr>
    </w:p>
    <w:p w14:paraId="7024FF0C" w14:textId="77777777"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14:paraId="3411C978" w14:textId="77777777" w:rsidR="00914D64" w:rsidRPr="00914D64" w:rsidRDefault="00914D64" w:rsidP="00914D64">
      <w:pPr>
        <w:numPr>
          <w:ilvl w:val="0"/>
          <w:numId w:val="1"/>
        </w:numPr>
        <w:spacing w:line="360" w:lineRule="auto"/>
        <w:rPr>
          <w:rFonts w:ascii="宋体"/>
          <w:bCs/>
          <w:sz w:val="24"/>
        </w:rPr>
      </w:pPr>
      <w:r w:rsidRPr="00914D64">
        <w:rPr>
          <w:rFonts w:ascii="宋体" w:hint="eastAsia"/>
          <w:bCs/>
          <w:sz w:val="24"/>
        </w:rPr>
        <w:t>每次实验要求学生写预习实验报告，教师在课前检查预习实验报告，并根据学生的预习情况提出针对性问题。</w:t>
      </w:r>
    </w:p>
    <w:p w14:paraId="296AE14A" w14:textId="77777777" w:rsidR="00914D64" w:rsidRPr="00914D64" w:rsidRDefault="00914D64" w:rsidP="00914D64">
      <w:pPr>
        <w:numPr>
          <w:ilvl w:val="0"/>
          <w:numId w:val="1"/>
        </w:numPr>
        <w:spacing w:line="360" w:lineRule="auto"/>
        <w:rPr>
          <w:rFonts w:ascii="宋体"/>
          <w:bCs/>
          <w:sz w:val="24"/>
        </w:rPr>
      </w:pPr>
      <w:r w:rsidRPr="00914D64">
        <w:rPr>
          <w:rFonts w:ascii="宋体" w:hint="eastAsia"/>
          <w:bCs/>
          <w:sz w:val="24"/>
        </w:rPr>
        <w:t>实验老师按教学指导书准备每个实验，实验开始时向学生简述实验原理及操作要点后，由学生自己动手完成实验过程，切实地培养学生的专业操作技能。</w:t>
      </w:r>
    </w:p>
    <w:p w14:paraId="0451AA2B" w14:textId="77777777" w:rsidR="00914D64" w:rsidRPr="00914D64" w:rsidRDefault="00914D64" w:rsidP="00914D64">
      <w:pPr>
        <w:numPr>
          <w:ilvl w:val="0"/>
          <w:numId w:val="1"/>
        </w:numPr>
        <w:spacing w:line="360" w:lineRule="auto"/>
        <w:rPr>
          <w:rFonts w:ascii="宋体"/>
          <w:bCs/>
          <w:sz w:val="24"/>
        </w:rPr>
      </w:pPr>
      <w:r w:rsidRPr="00914D64">
        <w:rPr>
          <w:rFonts w:ascii="宋体" w:hint="eastAsia"/>
          <w:bCs/>
          <w:sz w:val="24"/>
        </w:rPr>
        <w:t>实验过程的数据记录和结果分析应记录在预习实验报告上，在实验结束后作为完整的实验报告上交。</w:t>
      </w:r>
    </w:p>
    <w:p w14:paraId="56596FA3" w14:textId="4BF9DA05" w:rsidR="00951D5F" w:rsidRPr="00914D64" w:rsidRDefault="00914D64" w:rsidP="00914D64">
      <w:pPr>
        <w:numPr>
          <w:ilvl w:val="0"/>
          <w:numId w:val="1"/>
        </w:numPr>
        <w:spacing w:line="360" w:lineRule="auto"/>
        <w:rPr>
          <w:rFonts w:ascii="宋体"/>
          <w:bCs/>
          <w:sz w:val="24"/>
        </w:rPr>
      </w:pPr>
      <w:r w:rsidRPr="00914D64">
        <w:rPr>
          <w:rFonts w:ascii="宋体" w:hint="eastAsia"/>
          <w:bCs/>
          <w:sz w:val="24"/>
        </w:rPr>
        <w:t>教师跟踪整个实验过程。在实验过程中对出现的实验现象进行必要的解释，对学生的操作进行规范与指导，培养学生观察问题及解决问题的能力。</w:t>
      </w:r>
    </w:p>
    <w:p w14:paraId="3A50468C" w14:textId="77777777" w:rsidR="00914D64" w:rsidRDefault="00914D64" w:rsidP="00914D64">
      <w:pPr>
        <w:spacing w:line="360" w:lineRule="auto"/>
        <w:rPr>
          <w:rFonts w:ascii="宋体"/>
          <w:b/>
          <w:sz w:val="24"/>
        </w:rPr>
      </w:pPr>
    </w:p>
    <w:p w14:paraId="401C98DB" w14:textId="77777777" w:rsidR="00951D5F" w:rsidRDefault="00951D5F" w:rsidP="005E0BA0">
      <w:pPr>
        <w:spacing w:line="360" w:lineRule="auto"/>
        <w:rPr>
          <w:rFonts w:ascii="宋体"/>
          <w:szCs w:val="21"/>
        </w:rPr>
      </w:pPr>
      <w:r>
        <w:rPr>
          <w:rFonts w:ascii="宋体" w:hAnsi="宋体" w:hint="eastAsia"/>
          <w:b/>
          <w:sz w:val="24"/>
        </w:rPr>
        <w:t>九、考核方式及成绩评定</w:t>
      </w:r>
    </w:p>
    <w:p w14:paraId="2420DED4" w14:textId="632C0EDA" w:rsidR="00951D5F" w:rsidRDefault="00951D5F" w:rsidP="005E0BA0">
      <w:pPr>
        <w:spacing w:line="360" w:lineRule="auto"/>
        <w:rPr>
          <w:rFonts w:ascii="宋体"/>
          <w:szCs w:val="21"/>
        </w:rPr>
      </w:pPr>
      <w:r>
        <w:rPr>
          <w:rFonts w:ascii="宋体" w:hAnsi="宋体"/>
          <w:szCs w:val="21"/>
        </w:rPr>
        <w:t xml:space="preserve">    </w:t>
      </w:r>
      <w:r>
        <w:rPr>
          <w:rFonts w:ascii="宋体" w:hAnsi="宋体" w:hint="eastAsia"/>
          <w:b/>
          <w:szCs w:val="21"/>
        </w:rPr>
        <w:t>考核方式</w:t>
      </w:r>
      <w:r>
        <w:rPr>
          <w:rFonts w:ascii="宋体" w:hAnsi="宋体" w:hint="eastAsia"/>
          <w:szCs w:val="21"/>
        </w:rPr>
        <w:t>：</w:t>
      </w:r>
      <w:r>
        <w:rPr>
          <w:rFonts w:ascii="宋体" w:hAnsi="宋体"/>
          <w:szCs w:val="21"/>
        </w:rPr>
        <w:t xml:space="preserve"> </w:t>
      </w:r>
      <w:r w:rsidR="008C23B8">
        <w:rPr>
          <w:rFonts w:ascii="宋体" w:hAnsi="宋体" w:hint="eastAsia"/>
          <w:szCs w:val="21"/>
        </w:rPr>
        <w:t>小论文、</w:t>
      </w:r>
      <w:r w:rsidR="007C008C">
        <w:rPr>
          <w:rFonts w:ascii="宋体" w:hAnsi="宋体" w:hint="eastAsia"/>
          <w:szCs w:val="21"/>
        </w:rPr>
        <w:t>实验报告、</w:t>
      </w:r>
      <w:r w:rsidR="008C23B8">
        <w:rPr>
          <w:rFonts w:ascii="宋体" w:hAnsi="宋体" w:hint="eastAsia"/>
          <w:szCs w:val="21"/>
        </w:rPr>
        <w:t>平时出勤</w:t>
      </w:r>
      <w:r w:rsidR="007C008C">
        <w:rPr>
          <w:rFonts w:ascii="宋体" w:hAnsi="宋体" w:hint="eastAsia"/>
          <w:szCs w:val="21"/>
        </w:rPr>
        <w:t>等</w:t>
      </w:r>
      <w:r w:rsidR="008C23B8">
        <w:rPr>
          <w:rFonts w:hAnsi="宋体"/>
          <w:color w:val="000000"/>
          <w:kern w:val="0"/>
          <w:szCs w:val="21"/>
        </w:rPr>
        <w:t>。</w:t>
      </w:r>
    </w:p>
    <w:p w14:paraId="38CC6C3B" w14:textId="77777777" w:rsidR="008C23B8" w:rsidRDefault="00951D5F" w:rsidP="008C23B8">
      <w:pPr>
        <w:spacing w:line="300" w:lineRule="auto"/>
        <w:rPr>
          <w:rFonts w:hAnsi="宋体"/>
          <w:color w:val="000000"/>
          <w:kern w:val="0"/>
          <w:szCs w:val="21"/>
        </w:rPr>
      </w:pPr>
      <w:r>
        <w:rPr>
          <w:rFonts w:ascii="宋体" w:hAnsi="宋体"/>
          <w:szCs w:val="21"/>
        </w:rPr>
        <w:t xml:space="preserve">    </w:t>
      </w:r>
      <w:r>
        <w:rPr>
          <w:rFonts w:ascii="宋体" w:hAnsi="宋体" w:hint="eastAsia"/>
          <w:b/>
          <w:szCs w:val="21"/>
        </w:rPr>
        <w:t>成绩评定标准</w:t>
      </w:r>
      <w:r>
        <w:rPr>
          <w:rFonts w:ascii="宋体" w:hAnsi="宋体" w:hint="eastAsia"/>
          <w:szCs w:val="21"/>
        </w:rPr>
        <w:t>：</w:t>
      </w:r>
      <w:r w:rsidR="008C23B8">
        <w:rPr>
          <w:rFonts w:ascii="宋体" w:hAnsi="宋体" w:hint="eastAsia"/>
          <w:szCs w:val="21"/>
        </w:rPr>
        <w:t>成绩评定为百分制,各部分在总成绩中所占百分比分别为：</w:t>
      </w:r>
    </w:p>
    <w:p w14:paraId="4178B3BE" w14:textId="36CE616B" w:rsidR="008C23B8" w:rsidRDefault="008C23B8" w:rsidP="008C23B8">
      <w:pPr>
        <w:spacing w:line="360" w:lineRule="auto"/>
        <w:ind w:left="1680" w:hangingChars="800" w:hanging="1680"/>
        <w:rPr>
          <w:rFonts w:ascii="宋体" w:hAnsi="宋体"/>
          <w:szCs w:val="21"/>
        </w:rPr>
      </w:pPr>
      <w:r>
        <w:rPr>
          <w:rFonts w:ascii="宋体" w:hAnsi="宋体" w:hint="eastAsia"/>
          <w:szCs w:val="21"/>
        </w:rPr>
        <w:t xml:space="preserve">总成绩（百分制）＝ </w:t>
      </w:r>
      <w:r w:rsidRPr="008178D5">
        <w:rPr>
          <w:rFonts w:ascii="宋体" w:hAnsi="宋体" w:hint="eastAsia"/>
          <w:szCs w:val="21"/>
        </w:rPr>
        <w:t>实验</w:t>
      </w:r>
      <w:r>
        <w:rPr>
          <w:rFonts w:ascii="宋体" w:hAnsi="宋体" w:hint="eastAsia"/>
          <w:szCs w:val="21"/>
        </w:rPr>
        <w:t>报告</w:t>
      </w:r>
      <w:r w:rsidRPr="008178D5">
        <w:rPr>
          <w:rFonts w:ascii="宋体" w:hAnsi="宋体" w:hint="eastAsia"/>
          <w:szCs w:val="21"/>
        </w:rPr>
        <w:t>（</w:t>
      </w:r>
      <w:r>
        <w:rPr>
          <w:rFonts w:ascii="宋体" w:hAnsi="宋体"/>
          <w:szCs w:val="21"/>
        </w:rPr>
        <w:t>3</w:t>
      </w:r>
      <w:r w:rsidRPr="008178D5">
        <w:rPr>
          <w:rFonts w:ascii="宋体" w:hAnsi="宋体" w:hint="eastAsia"/>
          <w:szCs w:val="21"/>
        </w:rPr>
        <w:t>0%）+</w:t>
      </w:r>
      <w:r>
        <w:rPr>
          <w:rFonts w:ascii="宋体" w:hAnsi="宋体" w:hint="eastAsia"/>
          <w:szCs w:val="21"/>
        </w:rPr>
        <w:t>平时成绩</w:t>
      </w:r>
      <w:r w:rsidRPr="008178D5">
        <w:rPr>
          <w:rFonts w:ascii="宋体" w:hAnsi="宋体" w:hint="eastAsia"/>
          <w:szCs w:val="21"/>
        </w:rPr>
        <w:t>（</w:t>
      </w:r>
      <w:r w:rsidR="00EB3CB4">
        <w:rPr>
          <w:rFonts w:ascii="宋体" w:hAnsi="宋体"/>
          <w:szCs w:val="21"/>
        </w:rPr>
        <w:t>4</w:t>
      </w:r>
      <w:r w:rsidRPr="008178D5">
        <w:rPr>
          <w:rFonts w:ascii="宋体" w:hAnsi="宋体" w:hint="eastAsia"/>
          <w:szCs w:val="21"/>
        </w:rPr>
        <w:t>0%）+</w:t>
      </w:r>
      <w:r>
        <w:rPr>
          <w:rFonts w:ascii="宋体" w:hAnsi="宋体" w:hint="eastAsia"/>
          <w:szCs w:val="21"/>
        </w:rPr>
        <w:t>课程小论文</w:t>
      </w:r>
      <w:r w:rsidRPr="008178D5">
        <w:rPr>
          <w:rFonts w:ascii="宋体" w:hAnsi="宋体" w:hint="eastAsia"/>
          <w:szCs w:val="21"/>
        </w:rPr>
        <w:t>（</w:t>
      </w:r>
      <w:r>
        <w:rPr>
          <w:rFonts w:ascii="宋体" w:hAnsi="宋体" w:hint="eastAsia"/>
          <w:szCs w:val="21"/>
        </w:rPr>
        <w:t>3</w:t>
      </w:r>
      <w:r w:rsidRPr="008178D5">
        <w:rPr>
          <w:rFonts w:ascii="宋体" w:hAnsi="宋体" w:hint="eastAsia"/>
          <w:szCs w:val="21"/>
        </w:rPr>
        <w:t>0%）</w:t>
      </w:r>
    </w:p>
    <w:p w14:paraId="1C11399E" w14:textId="4E944CAD" w:rsidR="00951D5F" w:rsidRPr="008C23B8" w:rsidRDefault="00951D5F" w:rsidP="005E0BA0">
      <w:pPr>
        <w:spacing w:line="360" w:lineRule="auto"/>
        <w:ind w:left="1680" w:hangingChars="800" w:hanging="1680"/>
        <w:rPr>
          <w:rFonts w:ascii="宋体"/>
          <w:szCs w:val="21"/>
        </w:rPr>
      </w:pPr>
    </w:p>
    <w:p w14:paraId="5BDC2AA1" w14:textId="77777777" w:rsidR="00951D5F" w:rsidRDefault="00951D5F" w:rsidP="005E0BA0">
      <w:pPr>
        <w:spacing w:line="360" w:lineRule="auto"/>
        <w:ind w:left="1680" w:hangingChars="800" w:hanging="1680"/>
        <w:rPr>
          <w:rFonts w:ascii="宋体"/>
          <w:szCs w:val="21"/>
        </w:rPr>
      </w:pPr>
      <w:r>
        <w:rPr>
          <w:rFonts w:ascii="宋体" w:hAnsi="宋体"/>
          <w:szCs w:val="21"/>
        </w:rPr>
        <w:t xml:space="preserve"> </w:t>
      </w:r>
    </w:p>
    <w:p w14:paraId="285C403A" w14:textId="77777777"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951D5F" w:rsidRPr="008A76D5" w14:paraId="2BC37125" w14:textId="77777777" w:rsidTr="007C6FF1">
        <w:tc>
          <w:tcPr>
            <w:tcW w:w="8272" w:type="dxa"/>
          </w:tcPr>
          <w:p w14:paraId="7618AD76" w14:textId="77777777"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14:paraId="1D15FA56" w14:textId="77777777" w:rsidTr="007C6FF1">
        <w:tc>
          <w:tcPr>
            <w:tcW w:w="8272" w:type="dxa"/>
          </w:tcPr>
          <w:p w14:paraId="03D853DD" w14:textId="438F1C64" w:rsidR="00951D5F" w:rsidRPr="008A76D5" w:rsidRDefault="00951D5F" w:rsidP="007C6FF1">
            <w:pPr>
              <w:spacing w:line="360" w:lineRule="auto"/>
              <w:rPr>
                <w:rFonts w:ascii="宋体"/>
                <w:szCs w:val="21"/>
              </w:rPr>
            </w:pPr>
            <w:r>
              <w:rPr>
                <w:rFonts w:ascii="宋体"/>
                <w:szCs w:val="21"/>
              </w:rPr>
              <w:lastRenderedPageBreak/>
              <w:t>[1]</w:t>
            </w:r>
            <w:r>
              <w:rPr>
                <w:rFonts w:ascii="宋体" w:hint="eastAsia"/>
                <w:szCs w:val="21"/>
              </w:rPr>
              <w:t>、</w:t>
            </w:r>
            <w:r w:rsidR="00D21FFC">
              <w:rPr>
                <w:rFonts w:ascii="宋体" w:hAnsi="宋体" w:hint="eastAsia"/>
                <w:szCs w:val="21"/>
              </w:rPr>
              <w:t>梁新乐</w:t>
            </w:r>
            <w:r w:rsidR="00D21FFC">
              <w:rPr>
                <w:rFonts w:hAnsi="宋体" w:hint="eastAsia"/>
                <w:szCs w:val="21"/>
              </w:rPr>
              <w:t>主编</w:t>
            </w:r>
            <w:r w:rsidR="00D21FFC">
              <w:rPr>
                <w:rFonts w:ascii="宋体" w:hAnsi="宋体" w:hint="eastAsia"/>
                <w:szCs w:val="21"/>
              </w:rPr>
              <w:t>，现代微</w:t>
            </w:r>
            <w:r w:rsidR="00D21FFC">
              <w:rPr>
                <w:rFonts w:ascii="宋体" w:hAnsi="宋体"/>
                <w:szCs w:val="21"/>
              </w:rPr>
              <w:t>生物</w:t>
            </w:r>
            <w:r w:rsidR="00D21FFC">
              <w:rPr>
                <w:rFonts w:ascii="宋体" w:hAnsi="宋体" w:hint="eastAsia"/>
                <w:szCs w:val="21"/>
              </w:rPr>
              <w:t>学实验技术指导，浙江工商大学出版社，2014</w:t>
            </w:r>
          </w:p>
        </w:tc>
      </w:tr>
      <w:tr w:rsidR="00951D5F" w:rsidRPr="008A76D5" w14:paraId="590084AF" w14:textId="77777777" w:rsidTr="007C6FF1">
        <w:tc>
          <w:tcPr>
            <w:tcW w:w="8272" w:type="dxa"/>
          </w:tcPr>
          <w:p w14:paraId="6F317FCB" w14:textId="77777777" w:rsidR="00951D5F" w:rsidRPr="008A76D5" w:rsidRDefault="00951D5F" w:rsidP="007C6FF1">
            <w:pPr>
              <w:spacing w:line="360" w:lineRule="auto"/>
              <w:rPr>
                <w:rFonts w:ascii="宋体"/>
                <w:szCs w:val="21"/>
              </w:rPr>
            </w:pPr>
          </w:p>
        </w:tc>
      </w:tr>
      <w:tr w:rsidR="00951D5F" w:rsidRPr="008A76D5" w14:paraId="03724564" w14:textId="77777777" w:rsidTr="007C6FF1">
        <w:tc>
          <w:tcPr>
            <w:tcW w:w="8272" w:type="dxa"/>
          </w:tcPr>
          <w:p w14:paraId="03EF03D2" w14:textId="77777777"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951D5F" w:rsidRPr="008A76D5" w14:paraId="1DB226F1" w14:textId="77777777" w:rsidTr="007C6FF1">
        <w:tc>
          <w:tcPr>
            <w:tcW w:w="8272" w:type="dxa"/>
          </w:tcPr>
          <w:p w14:paraId="51DCC659" w14:textId="042660CF" w:rsidR="00951D5F" w:rsidRPr="008A76D5" w:rsidRDefault="00951D5F" w:rsidP="007C6FF1">
            <w:pPr>
              <w:spacing w:line="360" w:lineRule="auto"/>
              <w:rPr>
                <w:rFonts w:ascii="宋体"/>
                <w:szCs w:val="21"/>
              </w:rPr>
            </w:pPr>
            <w:r>
              <w:rPr>
                <w:rFonts w:ascii="宋体"/>
                <w:szCs w:val="21"/>
              </w:rPr>
              <w:t>[1]</w:t>
            </w:r>
            <w:r>
              <w:rPr>
                <w:rFonts w:ascii="宋体" w:hint="eastAsia"/>
                <w:szCs w:val="21"/>
              </w:rPr>
              <w:t>、</w:t>
            </w:r>
            <w:r w:rsidR="00D21FFC">
              <w:rPr>
                <w:rFonts w:hAnsi="宋体" w:hint="eastAsia"/>
                <w:szCs w:val="21"/>
              </w:rPr>
              <w:t>蒋咏梅主编，微生物育种学实验，科学出版社，</w:t>
            </w:r>
            <w:r w:rsidR="00D21FFC">
              <w:rPr>
                <w:rFonts w:hint="eastAsia"/>
                <w:szCs w:val="21"/>
              </w:rPr>
              <w:t>2012</w:t>
            </w:r>
          </w:p>
        </w:tc>
      </w:tr>
      <w:tr w:rsidR="00951D5F" w:rsidRPr="008A76D5" w14:paraId="6BF71EA0" w14:textId="77777777" w:rsidTr="007C6FF1">
        <w:tc>
          <w:tcPr>
            <w:tcW w:w="8272" w:type="dxa"/>
          </w:tcPr>
          <w:p w14:paraId="568CA086" w14:textId="734DF0A9" w:rsidR="00951D5F" w:rsidRPr="008A76D5" w:rsidRDefault="00951D5F" w:rsidP="007C6FF1">
            <w:pPr>
              <w:spacing w:line="360" w:lineRule="auto"/>
              <w:rPr>
                <w:rFonts w:ascii="宋体"/>
                <w:szCs w:val="21"/>
              </w:rPr>
            </w:pPr>
            <w:r>
              <w:rPr>
                <w:rFonts w:ascii="宋体"/>
                <w:szCs w:val="21"/>
              </w:rPr>
              <w:t>[2]</w:t>
            </w:r>
            <w:r>
              <w:rPr>
                <w:rFonts w:ascii="宋体" w:hint="eastAsia"/>
                <w:szCs w:val="21"/>
              </w:rPr>
              <w:t>、</w:t>
            </w:r>
            <w:r w:rsidR="00EF6B33">
              <w:rPr>
                <w:rFonts w:ascii="宋体" w:hint="eastAsia"/>
                <w:szCs w:val="21"/>
              </w:rPr>
              <w:t>李余动</w:t>
            </w:r>
            <w:r w:rsidR="00EF6B33">
              <w:rPr>
                <w:rFonts w:hAnsi="宋体" w:hint="eastAsia"/>
                <w:szCs w:val="21"/>
              </w:rPr>
              <w:t>编著</w:t>
            </w:r>
            <w:r w:rsidR="00EF6B33">
              <w:rPr>
                <w:rFonts w:ascii="宋体" w:hAnsi="宋体" w:hint="eastAsia"/>
                <w:szCs w:val="21"/>
              </w:rPr>
              <w:t>，</w:t>
            </w:r>
            <w:r w:rsidR="00EF6B33">
              <w:rPr>
                <w:rFonts w:ascii="宋体" w:hAnsi="宋体"/>
                <w:szCs w:val="21"/>
              </w:rPr>
              <w:t>生物</w:t>
            </w:r>
            <w:r w:rsidR="00EF6B33">
              <w:rPr>
                <w:rFonts w:ascii="宋体" w:hAnsi="宋体" w:hint="eastAsia"/>
                <w:szCs w:val="21"/>
              </w:rPr>
              <w:t>信息学与基因组分析入门，浙江大学出版社，202</w:t>
            </w:r>
            <w:r w:rsidR="00B72A74">
              <w:rPr>
                <w:rFonts w:ascii="宋体" w:hAnsi="宋体"/>
                <w:szCs w:val="21"/>
              </w:rPr>
              <w:t>1</w:t>
            </w:r>
          </w:p>
        </w:tc>
      </w:tr>
    </w:tbl>
    <w:p w14:paraId="596AD30C" w14:textId="16FCA82E" w:rsidR="00951D5F" w:rsidRPr="00A552DD" w:rsidRDefault="00615958" w:rsidP="00615958">
      <w:pPr>
        <w:spacing w:line="360" w:lineRule="auto"/>
        <w:rPr>
          <w:rFonts w:ascii="宋体"/>
          <w:szCs w:val="21"/>
        </w:rPr>
      </w:pPr>
      <w:bookmarkStart w:id="2" w:name="_GoBack"/>
      <w:bookmarkEnd w:id="2"/>
      <w:r w:rsidRPr="00A552DD">
        <w:rPr>
          <w:rFonts w:ascii="宋体"/>
          <w:szCs w:val="21"/>
        </w:rPr>
        <w:t xml:space="preserve"> </w:t>
      </w:r>
    </w:p>
    <w:p w14:paraId="722F6792" w14:textId="77777777"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EBCB" w14:textId="77777777" w:rsidR="0047354E" w:rsidRDefault="0047354E" w:rsidP="00AC297B">
      <w:r>
        <w:separator/>
      </w:r>
    </w:p>
  </w:endnote>
  <w:endnote w:type="continuationSeparator" w:id="0">
    <w:p w14:paraId="58592ED9" w14:textId="77777777" w:rsidR="0047354E" w:rsidRDefault="0047354E"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385AF" w14:textId="77777777" w:rsidR="0047354E" w:rsidRDefault="0047354E" w:rsidP="00AC297B">
      <w:r>
        <w:separator/>
      </w:r>
    </w:p>
  </w:footnote>
  <w:footnote w:type="continuationSeparator" w:id="0">
    <w:p w14:paraId="0471ABEF" w14:textId="77777777" w:rsidR="0047354E" w:rsidRDefault="0047354E" w:rsidP="00AC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03606"/>
    <w:multiLevelType w:val="hybridMultilevel"/>
    <w:tmpl w:val="65BA2E0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2972E4D"/>
    <w:multiLevelType w:val="hybridMultilevel"/>
    <w:tmpl w:val="D10E8E02"/>
    <w:lvl w:ilvl="0" w:tplc="D25A71D0">
      <w:start w:val="1"/>
      <w:numFmt w:val="decimal"/>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BA0"/>
    <w:rsid w:val="0003656E"/>
    <w:rsid w:val="000B007B"/>
    <w:rsid w:val="000B5238"/>
    <w:rsid w:val="000D5E42"/>
    <w:rsid w:val="000E6514"/>
    <w:rsid w:val="000F2A1E"/>
    <w:rsid w:val="001019A7"/>
    <w:rsid w:val="00133F05"/>
    <w:rsid w:val="001423C6"/>
    <w:rsid w:val="00147F1C"/>
    <w:rsid w:val="001943FB"/>
    <w:rsid w:val="001F4104"/>
    <w:rsid w:val="00284ADC"/>
    <w:rsid w:val="002E3E89"/>
    <w:rsid w:val="002F4F1E"/>
    <w:rsid w:val="0031341A"/>
    <w:rsid w:val="0035074F"/>
    <w:rsid w:val="003673E0"/>
    <w:rsid w:val="003C54ED"/>
    <w:rsid w:val="00413250"/>
    <w:rsid w:val="0042620B"/>
    <w:rsid w:val="00445840"/>
    <w:rsid w:val="004707D7"/>
    <w:rsid w:val="0047354E"/>
    <w:rsid w:val="004A4AA7"/>
    <w:rsid w:val="004F3B43"/>
    <w:rsid w:val="005475FB"/>
    <w:rsid w:val="005A6FC1"/>
    <w:rsid w:val="005A76BD"/>
    <w:rsid w:val="005E0BA0"/>
    <w:rsid w:val="005E2659"/>
    <w:rsid w:val="005F1A4F"/>
    <w:rsid w:val="005F2A4E"/>
    <w:rsid w:val="006147F1"/>
    <w:rsid w:val="00615958"/>
    <w:rsid w:val="00663972"/>
    <w:rsid w:val="00682A2F"/>
    <w:rsid w:val="00690603"/>
    <w:rsid w:val="006B4C4C"/>
    <w:rsid w:val="006F04D7"/>
    <w:rsid w:val="006F7225"/>
    <w:rsid w:val="00714B32"/>
    <w:rsid w:val="007469FE"/>
    <w:rsid w:val="007634F2"/>
    <w:rsid w:val="00777E43"/>
    <w:rsid w:val="00783B89"/>
    <w:rsid w:val="007871E3"/>
    <w:rsid w:val="00787B17"/>
    <w:rsid w:val="007918A1"/>
    <w:rsid w:val="007A0D15"/>
    <w:rsid w:val="007C008C"/>
    <w:rsid w:val="007C6FF1"/>
    <w:rsid w:val="007E24C8"/>
    <w:rsid w:val="00856895"/>
    <w:rsid w:val="00866FE7"/>
    <w:rsid w:val="008825FA"/>
    <w:rsid w:val="00892958"/>
    <w:rsid w:val="00893C84"/>
    <w:rsid w:val="008A76D5"/>
    <w:rsid w:val="008C23B8"/>
    <w:rsid w:val="008C35CF"/>
    <w:rsid w:val="00914D64"/>
    <w:rsid w:val="00951D5F"/>
    <w:rsid w:val="0095669E"/>
    <w:rsid w:val="0098241F"/>
    <w:rsid w:val="00994E35"/>
    <w:rsid w:val="00A552DD"/>
    <w:rsid w:val="00A600F3"/>
    <w:rsid w:val="00A74F32"/>
    <w:rsid w:val="00A75C97"/>
    <w:rsid w:val="00AC297B"/>
    <w:rsid w:val="00B0134C"/>
    <w:rsid w:val="00B65183"/>
    <w:rsid w:val="00B72A74"/>
    <w:rsid w:val="00BB4A3E"/>
    <w:rsid w:val="00BC290E"/>
    <w:rsid w:val="00BF7D08"/>
    <w:rsid w:val="00CE14D3"/>
    <w:rsid w:val="00D16E6F"/>
    <w:rsid w:val="00D21FFC"/>
    <w:rsid w:val="00D426A8"/>
    <w:rsid w:val="00D54239"/>
    <w:rsid w:val="00DF0AFF"/>
    <w:rsid w:val="00DF4A00"/>
    <w:rsid w:val="00E12EBB"/>
    <w:rsid w:val="00E16B78"/>
    <w:rsid w:val="00E44A02"/>
    <w:rsid w:val="00E66C8C"/>
    <w:rsid w:val="00EB3CB4"/>
    <w:rsid w:val="00EF4565"/>
    <w:rsid w:val="00EF6B33"/>
    <w:rsid w:val="00F0192A"/>
    <w:rsid w:val="00F452C3"/>
    <w:rsid w:val="00F6387E"/>
    <w:rsid w:val="00FB4A23"/>
    <w:rsid w:val="00FC1642"/>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62</cp:revision>
  <dcterms:created xsi:type="dcterms:W3CDTF">2016-03-02T18:58:00Z</dcterms:created>
  <dcterms:modified xsi:type="dcterms:W3CDTF">2023-08-14T02:07:00Z</dcterms:modified>
</cp:coreProperties>
</file>